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FAF75" w14:textId="77777777" w:rsidR="009C4C5C" w:rsidRDefault="009C4C5C">
      <w:pPr>
        <w:spacing w:after="0"/>
        <w:ind w:left="-720" w:right="10225"/>
      </w:pPr>
    </w:p>
    <w:tbl>
      <w:tblPr>
        <w:tblStyle w:val="TableGrid"/>
        <w:tblW w:w="9861" w:type="dxa"/>
        <w:tblInd w:w="5" w:type="dxa"/>
        <w:tblCellMar>
          <w:top w:w="43" w:type="dxa"/>
          <w:left w:w="108" w:type="dxa"/>
          <w:bottom w:w="6" w:type="dxa"/>
          <w:right w:w="61" w:type="dxa"/>
        </w:tblCellMar>
        <w:tblLook w:val="04A0" w:firstRow="1" w:lastRow="0" w:firstColumn="1" w:lastColumn="0" w:noHBand="0" w:noVBand="1"/>
      </w:tblPr>
      <w:tblGrid>
        <w:gridCol w:w="3601"/>
        <w:gridCol w:w="6260"/>
      </w:tblGrid>
      <w:tr w:rsidR="009C4C5C" w14:paraId="06607D1F" w14:textId="77777777">
        <w:trPr>
          <w:trHeight w:val="1414"/>
        </w:trPr>
        <w:tc>
          <w:tcPr>
            <w:tcW w:w="9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AE8E9" w14:textId="77777777" w:rsidR="009C4C5C" w:rsidRDefault="00000000">
            <w:pPr>
              <w:spacing w:after="0"/>
            </w:pPr>
            <w:r>
              <w:rPr>
                <w:b/>
                <w:sz w:val="32"/>
                <w:u w:val="single" w:color="000000"/>
              </w:rPr>
              <w:t>MATERIAL PLANNING CONSIDERATIONS?</w:t>
            </w:r>
            <w:r>
              <w:rPr>
                <w:b/>
                <w:sz w:val="32"/>
              </w:rPr>
              <w:t xml:space="preserve"> </w:t>
            </w:r>
          </w:p>
          <w:p w14:paraId="45A5D81C" w14:textId="77777777" w:rsidR="009C4C5C" w:rsidRDefault="00000000">
            <w:pPr>
              <w:spacing w:after="0"/>
            </w:pPr>
            <w:r>
              <w:rPr>
                <w:b/>
              </w:rPr>
              <w:t xml:space="preserve">Local Planning Authorities can only </w:t>
            </w:r>
            <w:proofErr w:type="gramStart"/>
            <w:r>
              <w:rPr>
                <w:b/>
              </w:rPr>
              <w:t>take into account</w:t>
            </w:r>
            <w:proofErr w:type="gramEnd"/>
            <w:r>
              <w:rPr>
                <w:b/>
              </w:rPr>
              <w:t xml:space="preserve"> 'material planning considerations' when looking at comments and objections to a development proposal. The most common of these (although not an exhaustive list) are shown below: </w:t>
            </w:r>
          </w:p>
        </w:tc>
      </w:tr>
      <w:tr w:rsidR="009C4C5C" w14:paraId="203E5502" w14:textId="77777777">
        <w:trPr>
          <w:trHeight w:val="718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CC4A9" w14:textId="77777777" w:rsidR="009C4C5C" w:rsidRDefault="00000000">
            <w:pPr>
              <w:spacing w:after="0"/>
            </w:pPr>
            <w:r>
              <w:rPr>
                <w:b/>
              </w:rPr>
              <w:t xml:space="preserve">Application reference No: 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015C4B" w14:textId="77777777" w:rsidR="009C4C5C" w:rsidRDefault="00000000">
            <w:pPr>
              <w:spacing w:after="0"/>
            </w:pPr>
            <w:r>
              <w:t xml:space="preserve">  </w:t>
            </w:r>
          </w:p>
        </w:tc>
      </w:tr>
      <w:tr w:rsidR="009C4C5C" w14:paraId="749C4E53" w14:textId="77777777">
        <w:trPr>
          <w:trHeight w:val="1555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FE434" w14:textId="77777777" w:rsidR="009C4C5C" w:rsidRDefault="00000000">
            <w:pPr>
              <w:spacing w:after="0"/>
            </w:pPr>
            <w:r>
              <w:rPr>
                <w:b/>
              </w:rPr>
              <w:t xml:space="preserve">Explain the main grounds on which it is considered the application should be approved/objected 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F25464" w14:textId="77777777" w:rsidR="009C4C5C" w:rsidRDefault="00000000">
            <w:pPr>
              <w:spacing w:after="0"/>
            </w:pPr>
            <w:r>
              <w:t xml:space="preserve">  </w:t>
            </w:r>
          </w:p>
        </w:tc>
      </w:tr>
      <w:tr w:rsidR="009C4C5C" w14:paraId="10041668" w14:textId="77777777">
        <w:trPr>
          <w:trHeight w:val="382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5C9BA" w14:textId="77777777" w:rsidR="009C4C5C" w:rsidRDefault="00000000">
            <w:pPr>
              <w:spacing w:after="0"/>
              <w:ind w:right="46"/>
              <w:jc w:val="center"/>
            </w:pPr>
            <w:r>
              <w:rPr>
                <w:b/>
                <w:sz w:val="24"/>
              </w:rPr>
              <w:t xml:space="preserve">Consideration 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8BCE9" w14:textId="77777777" w:rsidR="009C4C5C" w:rsidRDefault="00000000">
            <w:pPr>
              <w:spacing w:after="0"/>
              <w:ind w:right="49"/>
              <w:jc w:val="center"/>
            </w:pPr>
            <w:r>
              <w:rPr>
                <w:b/>
                <w:sz w:val="24"/>
              </w:rPr>
              <w:t xml:space="preserve">Explanation of concerns </w:t>
            </w:r>
          </w:p>
        </w:tc>
      </w:tr>
      <w:tr w:rsidR="009C4C5C" w14:paraId="3DE32E0A" w14:textId="77777777">
        <w:trPr>
          <w:trHeight w:val="826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C4C81" w14:textId="77777777" w:rsidR="009C4C5C" w:rsidRDefault="00000000">
            <w:pPr>
              <w:spacing w:after="0"/>
            </w:pPr>
            <w:r>
              <w:t xml:space="preserve">• Loss of light or overshadowing 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6FB799" w14:textId="77777777" w:rsidR="009C4C5C" w:rsidRDefault="00000000">
            <w:pPr>
              <w:spacing w:after="0"/>
            </w:pPr>
            <w:r>
              <w:t xml:space="preserve">  </w:t>
            </w:r>
          </w:p>
        </w:tc>
      </w:tr>
      <w:tr w:rsidR="009C4C5C" w14:paraId="6570B08E" w14:textId="77777777">
        <w:trPr>
          <w:trHeight w:val="982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A1E15" w14:textId="77777777" w:rsidR="009C4C5C" w:rsidRDefault="00000000">
            <w:pPr>
              <w:spacing w:after="0"/>
            </w:pPr>
            <w:r>
              <w:t xml:space="preserve">• Overlooking/loss of privacy/overbearing nature of proposal 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10ED69" w14:textId="77777777" w:rsidR="009C4C5C" w:rsidRDefault="00000000">
            <w:pPr>
              <w:spacing w:after="0"/>
            </w:pPr>
            <w:r>
              <w:t xml:space="preserve">  </w:t>
            </w:r>
          </w:p>
        </w:tc>
      </w:tr>
      <w:tr w:rsidR="009C4C5C" w14:paraId="290C1AC8" w14:textId="77777777">
        <w:trPr>
          <w:trHeight w:val="972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22881" w14:textId="77777777" w:rsidR="009C4C5C" w:rsidRDefault="00000000">
            <w:pPr>
              <w:spacing w:after="0"/>
            </w:pPr>
            <w:r>
              <w:t xml:space="preserve">• Public Visual amenity (but not loss of private view) 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48AC70" w14:textId="77777777" w:rsidR="009C4C5C" w:rsidRDefault="00000000">
            <w:pPr>
              <w:spacing w:after="0"/>
            </w:pPr>
            <w:r>
              <w:t xml:space="preserve">  </w:t>
            </w:r>
          </w:p>
        </w:tc>
      </w:tr>
      <w:tr w:rsidR="009C4C5C" w14:paraId="74777B76" w14:textId="77777777">
        <w:trPr>
          <w:trHeight w:val="922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C392E" w14:textId="77777777" w:rsidR="009C4C5C" w:rsidRDefault="00000000">
            <w:pPr>
              <w:spacing w:after="0"/>
            </w:pPr>
            <w:r>
              <w:t xml:space="preserve">• Adequacy of </w:t>
            </w:r>
          </w:p>
          <w:p w14:paraId="62DA8156" w14:textId="77777777" w:rsidR="009C4C5C" w:rsidRDefault="00000000">
            <w:pPr>
              <w:spacing w:after="0"/>
            </w:pPr>
            <w:r>
              <w:t xml:space="preserve">parking/loading/turning/servicing 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A0A219" w14:textId="77777777" w:rsidR="009C4C5C" w:rsidRDefault="00000000">
            <w:pPr>
              <w:spacing w:after="0"/>
            </w:pPr>
            <w:r>
              <w:t xml:space="preserve">  </w:t>
            </w:r>
          </w:p>
        </w:tc>
      </w:tr>
      <w:tr w:rsidR="009C4C5C" w14:paraId="1D13DB17" w14:textId="77777777">
        <w:trPr>
          <w:trHeight w:val="958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84ABD" w14:textId="77777777" w:rsidR="009C4C5C" w:rsidRDefault="00000000">
            <w:pPr>
              <w:spacing w:after="0"/>
            </w:pPr>
            <w:r>
              <w:t xml:space="preserve">• Highway safety 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E80BA6" w14:textId="77777777" w:rsidR="009C4C5C" w:rsidRDefault="00000000">
            <w:pPr>
              <w:spacing w:after="0"/>
            </w:pPr>
            <w:r>
              <w:t xml:space="preserve">  </w:t>
            </w:r>
          </w:p>
        </w:tc>
      </w:tr>
      <w:tr w:rsidR="009C4C5C" w14:paraId="7BBDAD2C" w14:textId="77777777">
        <w:trPr>
          <w:trHeight w:val="1030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8B788" w14:textId="77777777" w:rsidR="009C4C5C" w:rsidRDefault="00000000">
            <w:pPr>
              <w:spacing w:after="0"/>
            </w:pPr>
            <w:r>
              <w:t xml:space="preserve">• Traffic generation 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359C65" w14:textId="77777777" w:rsidR="009C4C5C" w:rsidRDefault="00000000">
            <w:pPr>
              <w:spacing w:after="0"/>
            </w:pPr>
            <w:r>
              <w:t xml:space="preserve">  </w:t>
            </w:r>
          </w:p>
        </w:tc>
      </w:tr>
      <w:tr w:rsidR="009C4C5C" w14:paraId="011F32D5" w14:textId="77777777">
        <w:trPr>
          <w:trHeight w:val="1090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97310" w14:textId="77777777" w:rsidR="009C4C5C" w:rsidRDefault="00000000">
            <w:pPr>
              <w:spacing w:after="0"/>
            </w:pPr>
            <w:r>
              <w:t xml:space="preserve">• Noise and disturbance resulting from use 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AFECE1" w14:textId="77777777" w:rsidR="009C4C5C" w:rsidRDefault="00000000">
            <w:pPr>
              <w:spacing w:after="0"/>
            </w:pPr>
            <w:r>
              <w:t xml:space="preserve">  </w:t>
            </w:r>
          </w:p>
        </w:tc>
      </w:tr>
      <w:tr w:rsidR="009C4C5C" w14:paraId="17F5929B" w14:textId="77777777">
        <w:trPr>
          <w:trHeight w:val="1078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C69C" w14:textId="77777777" w:rsidR="009C4C5C" w:rsidRDefault="00000000">
            <w:pPr>
              <w:spacing w:after="0"/>
            </w:pPr>
            <w:r>
              <w:t xml:space="preserve">• Hazardous materials, contaminated land 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E90F1C" w14:textId="77777777" w:rsidR="009C4C5C" w:rsidRDefault="00000000">
            <w:pPr>
              <w:spacing w:after="0"/>
            </w:pPr>
            <w:r>
              <w:t xml:space="preserve">  </w:t>
            </w:r>
          </w:p>
        </w:tc>
      </w:tr>
      <w:tr w:rsidR="009C4C5C" w14:paraId="424330A1" w14:textId="77777777">
        <w:trPr>
          <w:trHeight w:val="1018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615FB" w14:textId="77777777" w:rsidR="009C4C5C" w:rsidRDefault="00000000">
            <w:pPr>
              <w:spacing w:after="0"/>
            </w:pPr>
            <w:r>
              <w:t xml:space="preserve">• Smells and fumes 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861792" w14:textId="77777777" w:rsidR="009C4C5C" w:rsidRDefault="00000000">
            <w:pPr>
              <w:spacing w:after="0"/>
            </w:pPr>
            <w:r>
              <w:t xml:space="preserve">  </w:t>
            </w:r>
          </w:p>
        </w:tc>
      </w:tr>
      <w:tr w:rsidR="009C4C5C" w14:paraId="38734962" w14:textId="77777777">
        <w:trPr>
          <w:trHeight w:val="972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D5C3E" w14:textId="77777777" w:rsidR="009C4C5C" w:rsidRDefault="00000000">
            <w:pPr>
              <w:spacing w:after="0"/>
            </w:pPr>
            <w:r>
              <w:lastRenderedPageBreak/>
              <w:t xml:space="preserve">• Loss of trees 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B88280" w14:textId="77777777" w:rsidR="009C4C5C" w:rsidRDefault="00000000">
            <w:pPr>
              <w:spacing w:after="0"/>
            </w:pPr>
            <w:r>
              <w:t xml:space="preserve">  </w:t>
            </w:r>
          </w:p>
        </w:tc>
      </w:tr>
      <w:tr w:rsidR="009C4C5C" w14:paraId="73FBF25B" w14:textId="77777777">
        <w:trPr>
          <w:trHeight w:val="1090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3091F" w14:textId="77777777" w:rsidR="009C4C5C" w:rsidRDefault="00000000">
            <w:pPr>
              <w:spacing w:after="0"/>
            </w:pPr>
            <w:r>
              <w:t xml:space="preserve">• Effect on listed building, conservation area or archaeological interest 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11BFE7" w14:textId="77777777" w:rsidR="009C4C5C" w:rsidRDefault="00000000">
            <w:pPr>
              <w:spacing w:after="0"/>
            </w:pPr>
            <w:r>
              <w:t xml:space="preserve">  </w:t>
            </w:r>
          </w:p>
        </w:tc>
      </w:tr>
      <w:tr w:rsidR="009C4C5C" w14:paraId="2E5C74EA" w14:textId="77777777">
        <w:trPr>
          <w:trHeight w:val="893"/>
        </w:trPr>
        <w:tc>
          <w:tcPr>
            <w:tcW w:w="3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D8D90" w14:textId="77777777" w:rsidR="009C4C5C" w:rsidRDefault="00000000">
            <w:pPr>
              <w:spacing w:after="0"/>
            </w:pPr>
            <w:r>
              <w:t xml:space="preserve">• Layout and density of building </w:t>
            </w:r>
          </w:p>
        </w:tc>
        <w:tc>
          <w:tcPr>
            <w:tcW w:w="6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7C9493" w14:textId="77777777" w:rsidR="009C4C5C" w:rsidRDefault="00000000">
            <w:pPr>
              <w:spacing w:after="0"/>
            </w:pPr>
            <w:r>
              <w:t xml:space="preserve">  </w:t>
            </w:r>
          </w:p>
        </w:tc>
      </w:tr>
      <w:tr w:rsidR="009C4C5C" w14:paraId="69E8D306" w14:textId="77777777">
        <w:trPr>
          <w:trHeight w:val="715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009D" w14:textId="77777777" w:rsidR="009C4C5C" w:rsidRDefault="00000000">
            <w:pPr>
              <w:spacing w:after="0"/>
            </w:pPr>
            <w:r>
              <w:t xml:space="preserve">• Design, </w:t>
            </w:r>
            <w:proofErr w:type="gramStart"/>
            <w:r>
              <w:t>appearance</w:t>
            </w:r>
            <w:proofErr w:type="gramEnd"/>
            <w:r>
              <w:t xml:space="preserve"> and materials 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6A4513" w14:textId="77777777" w:rsidR="009C4C5C" w:rsidRDefault="00000000">
            <w:pPr>
              <w:spacing w:after="0"/>
            </w:pPr>
            <w:r>
              <w:t xml:space="preserve">  </w:t>
            </w:r>
          </w:p>
        </w:tc>
      </w:tr>
      <w:tr w:rsidR="009C4C5C" w14:paraId="1F0F67AE" w14:textId="77777777">
        <w:trPr>
          <w:trHeight w:val="984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48751" w14:textId="77777777" w:rsidR="009C4C5C" w:rsidRDefault="00000000">
            <w:pPr>
              <w:spacing w:after="0"/>
            </w:pPr>
            <w:r>
              <w:t xml:space="preserve">• Landscaping 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F7E4BF" w14:textId="77777777" w:rsidR="009C4C5C" w:rsidRDefault="00000000">
            <w:pPr>
              <w:spacing w:after="0"/>
            </w:pPr>
            <w:r>
              <w:t xml:space="preserve">  </w:t>
            </w:r>
          </w:p>
        </w:tc>
      </w:tr>
      <w:tr w:rsidR="009C4C5C" w14:paraId="50D7A54F" w14:textId="77777777">
        <w:trPr>
          <w:trHeight w:val="545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92E17" w14:textId="77777777" w:rsidR="009C4C5C" w:rsidRDefault="00000000">
            <w:pPr>
              <w:spacing w:after="0"/>
            </w:pPr>
            <w:r>
              <w:t xml:space="preserve">• Road access 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3A04D1" w14:textId="77777777" w:rsidR="009C4C5C" w:rsidRDefault="00000000">
            <w:pPr>
              <w:spacing w:after="0"/>
            </w:pPr>
            <w:r>
              <w:t xml:space="preserve">  </w:t>
            </w:r>
          </w:p>
        </w:tc>
      </w:tr>
      <w:tr w:rsidR="009C4C5C" w14:paraId="31CFA982" w14:textId="77777777">
        <w:trPr>
          <w:trHeight w:val="1006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DAA4D" w14:textId="77777777" w:rsidR="009C4C5C" w:rsidRDefault="00000000">
            <w:pPr>
              <w:spacing w:after="0"/>
            </w:pPr>
            <w:r>
              <w:t xml:space="preserve">• Local, strategic, </w:t>
            </w:r>
            <w:proofErr w:type="gramStart"/>
            <w:r>
              <w:t>regional</w:t>
            </w:r>
            <w:proofErr w:type="gramEnd"/>
            <w:r>
              <w:t xml:space="preserve"> and national planning policies, including emerging policies 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AB4DAC" w14:textId="77777777" w:rsidR="009C4C5C" w:rsidRDefault="00000000">
            <w:pPr>
              <w:spacing w:after="0"/>
            </w:pPr>
            <w:r>
              <w:t xml:space="preserve">  </w:t>
            </w:r>
          </w:p>
        </w:tc>
      </w:tr>
      <w:tr w:rsidR="009C4C5C" w14:paraId="0AD0BE06" w14:textId="77777777">
        <w:trPr>
          <w:trHeight w:val="874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6BAE5" w14:textId="77777777" w:rsidR="009C4C5C" w:rsidRDefault="00000000">
            <w:pPr>
              <w:spacing w:after="0"/>
            </w:pPr>
            <w:r>
              <w:t xml:space="preserve">• Government circulars, </w:t>
            </w:r>
            <w:proofErr w:type="gramStart"/>
            <w:r>
              <w:t>orders</w:t>
            </w:r>
            <w:proofErr w:type="gramEnd"/>
            <w:r>
              <w:t xml:space="preserve"> and statutory instruments 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5C8E6D" w14:textId="77777777" w:rsidR="009C4C5C" w:rsidRDefault="00000000">
            <w:pPr>
              <w:spacing w:after="0"/>
            </w:pPr>
            <w:r>
              <w:t xml:space="preserve">  </w:t>
            </w:r>
          </w:p>
        </w:tc>
      </w:tr>
      <w:tr w:rsidR="009C4C5C" w14:paraId="4A02459B" w14:textId="77777777">
        <w:trPr>
          <w:trHeight w:val="1102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6982B" w14:textId="77777777" w:rsidR="009C4C5C" w:rsidRDefault="00000000">
            <w:pPr>
              <w:spacing w:after="0"/>
            </w:pPr>
            <w:r>
              <w:t xml:space="preserve">• Previous planning decisions </w:t>
            </w:r>
          </w:p>
          <w:p w14:paraId="4ED84EA3" w14:textId="77777777" w:rsidR="009C4C5C" w:rsidRDefault="00000000">
            <w:pPr>
              <w:spacing w:after="0"/>
            </w:pPr>
            <w:r>
              <w:t xml:space="preserve">(including appeal decisions) 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4D92B6" w14:textId="77777777" w:rsidR="009C4C5C" w:rsidRDefault="00000000">
            <w:pPr>
              <w:spacing w:after="0"/>
            </w:pPr>
            <w:r>
              <w:t xml:space="preserve">  </w:t>
            </w:r>
          </w:p>
        </w:tc>
      </w:tr>
      <w:tr w:rsidR="009C4C5C" w14:paraId="4AEE1035" w14:textId="77777777">
        <w:trPr>
          <w:trHeight w:val="1054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51DF4" w14:textId="77777777" w:rsidR="009C4C5C" w:rsidRDefault="00000000">
            <w:pPr>
              <w:spacing w:after="0"/>
            </w:pPr>
            <w:r>
              <w:t xml:space="preserve">• Nature conservation, biodiversity, ecological issues 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CB00E5" w14:textId="77777777" w:rsidR="009C4C5C" w:rsidRDefault="00000000">
            <w:pPr>
              <w:spacing w:after="0"/>
            </w:pPr>
            <w:r>
              <w:t xml:space="preserve">  </w:t>
            </w:r>
          </w:p>
        </w:tc>
      </w:tr>
      <w:tr w:rsidR="009C4C5C" w14:paraId="19522A2B" w14:textId="77777777">
        <w:trPr>
          <w:trHeight w:val="1138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091E1" w14:textId="77777777" w:rsidR="009C4C5C" w:rsidRDefault="00000000">
            <w:pPr>
              <w:spacing w:after="0"/>
            </w:pPr>
            <w:r>
              <w:t xml:space="preserve">• Deficiencies in community, social facilities </w:t>
            </w:r>
            <w:proofErr w:type="gramStart"/>
            <w:r>
              <w:t>i.e.</w:t>
            </w:r>
            <w:proofErr w:type="gramEnd"/>
            <w:r>
              <w:t xml:space="preserve"> spaces in schools, public transport 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19294D" w14:textId="77777777" w:rsidR="009C4C5C" w:rsidRDefault="00000000">
            <w:pPr>
              <w:spacing w:after="0"/>
            </w:pPr>
            <w:r>
              <w:t xml:space="preserve">  </w:t>
            </w:r>
          </w:p>
        </w:tc>
      </w:tr>
      <w:tr w:rsidR="009C4C5C" w14:paraId="52D568FA" w14:textId="77777777">
        <w:trPr>
          <w:trHeight w:val="1260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7A22" w14:textId="77777777" w:rsidR="009C4C5C" w:rsidRDefault="00000000">
            <w:pPr>
              <w:spacing w:after="0" w:line="239" w:lineRule="auto"/>
            </w:pPr>
            <w:r>
              <w:t xml:space="preserve">• Capacity of local infrastructure </w:t>
            </w:r>
            <w:proofErr w:type="gramStart"/>
            <w:r>
              <w:t>i.e.</w:t>
            </w:r>
            <w:proofErr w:type="gramEnd"/>
            <w:r>
              <w:t xml:space="preserve"> public drainage or water systems. </w:t>
            </w:r>
          </w:p>
          <w:p w14:paraId="2BE21AE8" w14:textId="77777777" w:rsidR="009C4C5C" w:rsidRDefault="00000000">
            <w:pPr>
              <w:spacing w:after="0"/>
            </w:pPr>
            <w:r>
              <w:t xml:space="preserve">Flood risk 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F04BC" w14:textId="77777777" w:rsidR="009C4C5C" w:rsidRDefault="00000000">
            <w:pPr>
              <w:spacing w:after="0"/>
            </w:pPr>
            <w:r>
              <w:t xml:space="preserve">  </w:t>
            </w:r>
          </w:p>
        </w:tc>
      </w:tr>
      <w:tr w:rsidR="009C4C5C" w14:paraId="175937DA" w14:textId="77777777">
        <w:trPr>
          <w:trHeight w:val="970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92000" w14:textId="77777777" w:rsidR="009C4C5C" w:rsidRDefault="00000000">
            <w:pPr>
              <w:spacing w:after="0"/>
            </w:pPr>
            <w:r>
              <w:t xml:space="preserve">The economy, including job creation, retention 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BD9065" w14:textId="77777777" w:rsidR="009C4C5C" w:rsidRDefault="00000000">
            <w:pPr>
              <w:spacing w:after="0"/>
            </w:pPr>
            <w:r>
              <w:t xml:space="preserve">  </w:t>
            </w:r>
          </w:p>
        </w:tc>
      </w:tr>
      <w:tr w:rsidR="009C4C5C" w14:paraId="7487824A" w14:textId="77777777">
        <w:trPr>
          <w:trHeight w:val="1030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072C5" w14:textId="77777777" w:rsidR="009C4C5C" w:rsidRDefault="00000000">
            <w:pPr>
              <w:spacing w:after="0"/>
            </w:pPr>
            <w:r>
              <w:t xml:space="preserve">• Incompatible or unacceptable uses 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FFE1D4" w14:textId="77777777" w:rsidR="009C4C5C" w:rsidRDefault="00000000">
            <w:pPr>
              <w:spacing w:after="0"/>
            </w:pPr>
            <w:r>
              <w:t xml:space="preserve">  </w:t>
            </w:r>
          </w:p>
        </w:tc>
      </w:tr>
    </w:tbl>
    <w:p w14:paraId="0D9E4FE4" w14:textId="77777777" w:rsidR="009C4C5C" w:rsidRDefault="00000000">
      <w:pPr>
        <w:spacing w:after="1" w:line="238" w:lineRule="auto"/>
        <w:ind w:left="108" w:hanging="10"/>
      </w:pPr>
      <w:r>
        <w:rPr>
          <w:b/>
        </w:rPr>
        <w:t xml:space="preserve">Local Planning Authorities cannot </w:t>
      </w:r>
      <w:proofErr w:type="gramStart"/>
      <w:r>
        <w:rPr>
          <w:b/>
        </w:rPr>
        <w:t>take into account</w:t>
      </w:r>
      <w:proofErr w:type="gramEnd"/>
      <w:r>
        <w:rPr>
          <w:b/>
        </w:rPr>
        <w:t xml:space="preserve"> matters which are sometimes raised but are not normally planning considerations such as: </w:t>
      </w:r>
    </w:p>
    <w:p w14:paraId="0D6B8CD0" w14:textId="77777777" w:rsidR="009C4C5C" w:rsidRDefault="00000000">
      <w:pPr>
        <w:numPr>
          <w:ilvl w:val="0"/>
          <w:numId w:val="1"/>
        </w:numPr>
        <w:spacing w:after="0"/>
        <w:ind w:left="259" w:hanging="161"/>
      </w:pPr>
      <w:r>
        <w:lastRenderedPageBreak/>
        <w:t xml:space="preserve">The perceived loss of property </w:t>
      </w:r>
    </w:p>
    <w:p w14:paraId="7205B6C4" w14:textId="77777777" w:rsidR="009C4C5C" w:rsidRDefault="00000000">
      <w:pPr>
        <w:tabs>
          <w:tab w:val="center" w:pos="4748"/>
        </w:tabs>
        <w:spacing w:after="0"/>
      </w:pPr>
      <w:r>
        <w:t xml:space="preserve">value </w:t>
      </w:r>
      <w:r>
        <w:tab/>
        <w:t xml:space="preserve">• Restrictive covenants </w:t>
      </w:r>
    </w:p>
    <w:p w14:paraId="604167AD" w14:textId="77777777" w:rsidR="009C4C5C" w:rsidRDefault="00000000">
      <w:pPr>
        <w:numPr>
          <w:ilvl w:val="0"/>
          <w:numId w:val="1"/>
        </w:numPr>
        <w:spacing w:after="0"/>
        <w:ind w:left="259" w:hanging="161"/>
      </w:pPr>
      <w:r>
        <w:t xml:space="preserve">Private disputes between </w:t>
      </w:r>
    </w:p>
    <w:p w14:paraId="48333608" w14:textId="77777777" w:rsidR="009C4C5C" w:rsidRDefault="00000000">
      <w:pPr>
        <w:tabs>
          <w:tab w:val="center" w:pos="4725"/>
        </w:tabs>
        <w:spacing w:after="0"/>
      </w:pPr>
      <w:r>
        <w:t xml:space="preserve">neighbours </w:t>
      </w:r>
      <w:r>
        <w:tab/>
        <w:t xml:space="preserve">• Ownerships disputes </w:t>
      </w:r>
    </w:p>
    <w:p w14:paraId="6FACB71B" w14:textId="77777777" w:rsidR="009C4C5C" w:rsidRDefault="00000000">
      <w:pPr>
        <w:numPr>
          <w:ilvl w:val="0"/>
          <w:numId w:val="1"/>
        </w:numPr>
        <w:spacing w:after="0"/>
        <w:ind w:left="259" w:hanging="161"/>
      </w:pPr>
      <w:r>
        <w:t xml:space="preserve">The loss of a view </w:t>
      </w:r>
      <w:r>
        <w:tab/>
        <w:t xml:space="preserve">• Personal morals or views about the applicant </w:t>
      </w:r>
    </w:p>
    <w:p w14:paraId="4FF97DB8" w14:textId="77777777" w:rsidR="009C4C5C" w:rsidRDefault="00000000">
      <w:pPr>
        <w:numPr>
          <w:ilvl w:val="0"/>
          <w:numId w:val="1"/>
        </w:numPr>
        <w:spacing w:after="105"/>
        <w:ind w:left="259" w:hanging="161"/>
      </w:pPr>
      <w:r>
        <w:t xml:space="preserve">Boundary disputes </w:t>
      </w:r>
      <w:r>
        <w:tab/>
        <w:t xml:space="preserve">• The impact of construction work or competition between firms </w:t>
      </w:r>
    </w:p>
    <w:p w14:paraId="3158DFE0" w14:textId="77777777" w:rsidR="009C4C5C" w:rsidRDefault="00000000">
      <w:pPr>
        <w:spacing w:after="1" w:line="238" w:lineRule="auto"/>
        <w:ind w:left="108" w:hanging="10"/>
      </w:pPr>
      <w:r>
        <w:rPr>
          <w:b/>
        </w:rPr>
        <w:t xml:space="preserve"> Generally greater weight is given to issues raised which are supported by evidence rather than by assertion. </w:t>
      </w:r>
    </w:p>
    <w:p w14:paraId="39915AA9" w14:textId="77777777" w:rsidR="009C4C5C" w:rsidRDefault="00000000">
      <w:pPr>
        <w:spacing w:after="0"/>
      </w:pPr>
      <w:r>
        <w:t xml:space="preserve"> </w:t>
      </w:r>
    </w:p>
    <w:sectPr w:rsidR="009C4C5C">
      <w:pgSz w:w="11906" w:h="16838"/>
      <w:pgMar w:top="720" w:right="1681" w:bottom="110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577D1"/>
    <w:multiLevelType w:val="hybridMultilevel"/>
    <w:tmpl w:val="D2824730"/>
    <w:lvl w:ilvl="0" w:tplc="6FD266A2">
      <w:start w:val="1"/>
      <w:numFmt w:val="bullet"/>
      <w:lvlText w:val="•"/>
      <w:lvlJc w:val="left"/>
      <w:pPr>
        <w:ind w:left="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B86794">
      <w:start w:val="1"/>
      <w:numFmt w:val="bullet"/>
      <w:lvlText w:val="o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B210D4">
      <w:start w:val="1"/>
      <w:numFmt w:val="bullet"/>
      <w:lvlText w:val="▪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3A8C0C">
      <w:start w:val="1"/>
      <w:numFmt w:val="bullet"/>
      <w:lvlText w:val="•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F06E58">
      <w:start w:val="1"/>
      <w:numFmt w:val="bullet"/>
      <w:lvlText w:val="o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24E52E">
      <w:start w:val="1"/>
      <w:numFmt w:val="bullet"/>
      <w:lvlText w:val="▪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088DA2">
      <w:start w:val="1"/>
      <w:numFmt w:val="bullet"/>
      <w:lvlText w:val="•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BC52CE">
      <w:start w:val="1"/>
      <w:numFmt w:val="bullet"/>
      <w:lvlText w:val="o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9E99B8">
      <w:start w:val="1"/>
      <w:numFmt w:val="bullet"/>
      <w:lvlText w:val="▪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93254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C5C"/>
    <w:rsid w:val="009C4C5C"/>
    <w:rsid w:val="009C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1BB98"/>
  <w15:docId w15:val="{A3ECF6AC-4A12-495F-B4CD-4E43D84A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BRAIDWOOD</dc:creator>
  <cp:keywords/>
  <cp:lastModifiedBy>Kelly Grove</cp:lastModifiedBy>
  <cp:revision>2</cp:revision>
  <dcterms:created xsi:type="dcterms:W3CDTF">2023-10-04T12:50:00Z</dcterms:created>
  <dcterms:modified xsi:type="dcterms:W3CDTF">2023-10-04T12:50:00Z</dcterms:modified>
</cp:coreProperties>
</file>