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616F" w14:textId="77777777" w:rsidR="00D45CF2" w:rsidRDefault="00D45CF2" w:rsidP="00D45CF2">
      <w:pPr>
        <w:pStyle w:val="Body"/>
        <w:rPr>
          <w:rFonts w:cstheme="minorHAnsi"/>
          <w:sz w:val="22"/>
          <w:szCs w:val="22"/>
        </w:rPr>
      </w:pPr>
    </w:p>
    <w:p w14:paraId="0758811E" w14:textId="71698049" w:rsidR="00D45CF2" w:rsidRPr="00D45CF2" w:rsidRDefault="00D45CF2" w:rsidP="00D45CF2">
      <w:pPr>
        <w:pStyle w:val="Body"/>
        <w:rPr>
          <w:rFonts w:cstheme="minorHAnsi"/>
          <w:sz w:val="22"/>
          <w:szCs w:val="22"/>
        </w:rPr>
      </w:pPr>
      <w:r w:rsidRPr="00D45CF2">
        <w:rPr>
          <w:rFonts w:cstheme="minorHAnsi"/>
          <w:sz w:val="22"/>
          <w:szCs w:val="22"/>
        </w:rPr>
        <w:t>The Government’s ambition by 2040 is to make cycling and walking the natural choices for short journeys, or as part of a longer journey, by 2040 and deliver:</w:t>
      </w:r>
    </w:p>
    <w:p w14:paraId="695E1A03" w14:textId="77777777" w:rsidR="00D45CF2" w:rsidRPr="00D45CF2" w:rsidRDefault="00D45CF2" w:rsidP="00D45CF2">
      <w:pPr>
        <w:pStyle w:val="BulletlistA"/>
        <w:rPr>
          <w:rFonts w:asciiTheme="minorHAnsi" w:hAnsiTheme="minorHAnsi" w:cstheme="minorHAnsi"/>
          <w:sz w:val="22"/>
          <w:szCs w:val="22"/>
        </w:rPr>
      </w:pPr>
      <w:r w:rsidRPr="00D45CF2">
        <w:rPr>
          <w:rFonts w:asciiTheme="minorHAnsi" w:hAnsiTheme="minorHAnsi" w:cstheme="minorHAnsi"/>
          <w:b/>
          <w:sz w:val="22"/>
          <w:szCs w:val="22"/>
        </w:rPr>
        <w:t xml:space="preserve">Better safety </w:t>
      </w:r>
      <w:r w:rsidRPr="00D45CF2">
        <w:rPr>
          <w:rFonts w:asciiTheme="minorHAnsi" w:hAnsiTheme="minorHAnsi" w:cstheme="minorHAnsi"/>
          <w:sz w:val="22"/>
          <w:szCs w:val="22"/>
        </w:rPr>
        <w:t xml:space="preserve">- a safe and reliable way to travel for short </w:t>
      </w:r>
      <w:proofErr w:type="gramStart"/>
      <w:r w:rsidRPr="00D45CF2">
        <w:rPr>
          <w:rFonts w:asciiTheme="minorHAnsi" w:hAnsiTheme="minorHAnsi" w:cstheme="minorHAnsi"/>
          <w:sz w:val="22"/>
          <w:szCs w:val="22"/>
        </w:rPr>
        <w:t>journeys</w:t>
      </w:r>
      <w:proofErr w:type="gramEnd"/>
    </w:p>
    <w:p w14:paraId="5A18D52E" w14:textId="77777777" w:rsidR="00D45CF2" w:rsidRPr="00D45CF2" w:rsidRDefault="00D45CF2" w:rsidP="00D45CF2">
      <w:pPr>
        <w:pStyle w:val="BulletlistA"/>
        <w:rPr>
          <w:rFonts w:asciiTheme="minorHAnsi" w:hAnsiTheme="minorHAnsi" w:cstheme="minorHAnsi"/>
          <w:sz w:val="22"/>
          <w:szCs w:val="22"/>
        </w:rPr>
      </w:pPr>
      <w:r w:rsidRPr="00D45CF2">
        <w:rPr>
          <w:rFonts w:asciiTheme="minorHAnsi" w:hAnsiTheme="minorHAnsi" w:cstheme="minorHAnsi"/>
          <w:b/>
          <w:sz w:val="22"/>
          <w:szCs w:val="22"/>
        </w:rPr>
        <w:t>Better mobility –</w:t>
      </w:r>
      <w:r w:rsidRPr="00D45CF2">
        <w:rPr>
          <w:rFonts w:asciiTheme="minorHAnsi" w:hAnsiTheme="minorHAnsi" w:cstheme="minorHAnsi"/>
          <w:sz w:val="22"/>
          <w:szCs w:val="22"/>
        </w:rPr>
        <w:t xml:space="preserve"> more people cycling and walking, making it normal, easy and </w:t>
      </w:r>
      <w:proofErr w:type="gramStart"/>
      <w:r w:rsidRPr="00D45CF2">
        <w:rPr>
          <w:rFonts w:asciiTheme="minorHAnsi" w:hAnsiTheme="minorHAnsi" w:cstheme="minorHAnsi"/>
          <w:sz w:val="22"/>
          <w:szCs w:val="22"/>
        </w:rPr>
        <w:t>enjoyable</w:t>
      </w:r>
      <w:proofErr w:type="gramEnd"/>
    </w:p>
    <w:p w14:paraId="05B73BBA" w14:textId="77777777" w:rsidR="00D45CF2" w:rsidRPr="00D45CF2" w:rsidRDefault="00D45CF2" w:rsidP="00D45CF2">
      <w:pPr>
        <w:pStyle w:val="BulletlistA"/>
        <w:rPr>
          <w:rFonts w:asciiTheme="minorHAnsi" w:hAnsiTheme="minorHAnsi" w:cstheme="minorHAnsi"/>
          <w:sz w:val="22"/>
          <w:szCs w:val="22"/>
        </w:rPr>
      </w:pPr>
      <w:r w:rsidRPr="00D45CF2">
        <w:rPr>
          <w:rFonts w:asciiTheme="minorHAnsi" w:hAnsiTheme="minorHAnsi" w:cstheme="minorHAnsi"/>
          <w:b/>
          <w:sz w:val="22"/>
          <w:szCs w:val="22"/>
        </w:rPr>
        <w:t>Better streets –</w:t>
      </w:r>
      <w:r w:rsidRPr="00D45CF2">
        <w:rPr>
          <w:rFonts w:asciiTheme="minorHAnsi" w:hAnsiTheme="minorHAnsi" w:cstheme="minorHAnsi"/>
          <w:sz w:val="22"/>
          <w:szCs w:val="22"/>
        </w:rPr>
        <w:t xml:space="preserve"> places that have cycling and walking at their heart and enable active </w:t>
      </w:r>
      <w:proofErr w:type="gramStart"/>
      <w:r w:rsidRPr="00D45CF2">
        <w:rPr>
          <w:rFonts w:asciiTheme="minorHAnsi" w:hAnsiTheme="minorHAnsi" w:cstheme="minorHAnsi"/>
          <w:sz w:val="22"/>
          <w:szCs w:val="22"/>
        </w:rPr>
        <w:t>travel</w:t>
      </w:r>
      <w:proofErr w:type="gramEnd"/>
    </w:p>
    <w:p w14:paraId="617B0544" w14:textId="77777777" w:rsidR="00D45CF2" w:rsidRPr="00D45CF2" w:rsidRDefault="00D45CF2" w:rsidP="00D45CF2">
      <w:pPr>
        <w:pStyle w:val="Body"/>
        <w:rPr>
          <w:rFonts w:cstheme="minorHAnsi"/>
          <w:sz w:val="22"/>
          <w:szCs w:val="22"/>
        </w:rPr>
      </w:pPr>
      <w:r w:rsidRPr="00D45CF2">
        <w:rPr>
          <w:rFonts w:cstheme="minorHAnsi"/>
          <w:sz w:val="22"/>
          <w:szCs w:val="22"/>
        </w:rPr>
        <w:t>Following the publication of the CWIS, government guidance recommended that local authorities should develop Local Cycling and Walking Infrastructure Plans (LCWIPs) for their area. While the preparation of an LCWIP is non-mandatory, the Department for Transport (</w:t>
      </w:r>
      <w:proofErr w:type="spellStart"/>
      <w:r w:rsidRPr="00D45CF2">
        <w:rPr>
          <w:rFonts w:cstheme="minorHAnsi"/>
          <w:sz w:val="22"/>
          <w:szCs w:val="22"/>
        </w:rPr>
        <w:t>DfT</w:t>
      </w:r>
      <w:proofErr w:type="spellEnd"/>
      <w:r w:rsidRPr="00D45CF2">
        <w:rPr>
          <w:rFonts w:cstheme="minorHAnsi"/>
          <w:sz w:val="22"/>
          <w:szCs w:val="22"/>
        </w:rPr>
        <w:t xml:space="preserve">) has advised that Local Authorities who have plans will be well placed to make the case for future investment. </w:t>
      </w:r>
    </w:p>
    <w:p w14:paraId="4785F278" w14:textId="77777777" w:rsidR="00D45CF2" w:rsidRPr="00D45CF2" w:rsidRDefault="00D45CF2" w:rsidP="00D45CF2">
      <w:pPr>
        <w:pStyle w:val="BulletlistA"/>
        <w:rPr>
          <w:rFonts w:asciiTheme="minorHAnsi" w:hAnsiTheme="minorHAnsi" w:cstheme="minorHAnsi"/>
          <w:sz w:val="22"/>
          <w:szCs w:val="22"/>
        </w:rPr>
      </w:pPr>
      <w:r w:rsidRPr="00D45CF2">
        <w:rPr>
          <w:rFonts w:asciiTheme="minorHAnsi" w:hAnsiTheme="minorHAnsi" w:cstheme="minorHAnsi"/>
          <w:sz w:val="22"/>
          <w:szCs w:val="22"/>
        </w:rPr>
        <w:t>LCWIPs provide a new strategic approach to identifying cycling and walking improvements at the local level. They aim to enable a long-term approach to forming local cycling and walking networks, ideally over a 10-year period, and form a fundamental part of the Government’s strategy to increase the number of trips made on foot or by bicycle.</w:t>
      </w:r>
    </w:p>
    <w:p w14:paraId="78B3CD97" w14:textId="77777777" w:rsidR="00D45CF2" w:rsidRPr="00D45CF2" w:rsidRDefault="00D45CF2" w:rsidP="00D45CF2">
      <w:pPr>
        <w:pStyle w:val="BulletlistA"/>
        <w:rPr>
          <w:rFonts w:asciiTheme="minorHAnsi" w:hAnsiTheme="minorHAnsi" w:cstheme="minorHAnsi"/>
          <w:sz w:val="22"/>
          <w:szCs w:val="22"/>
        </w:rPr>
      </w:pPr>
      <w:r w:rsidRPr="00D45CF2">
        <w:rPr>
          <w:rFonts w:asciiTheme="minorHAnsi" w:hAnsiTheme="minorHAnsi" w:cstheme="minorHAnsi"/>
          <w:sz w:val="22"/>
          <w:szCs w:val="22"/>
        </w:rPr>
        <w:t>The key outputs of LCWIPs are:</w:t>
      </w:r>
    </w:p>
    <w:p w14:paraId="24E31E8E" w14:textId="59345D4C" w:rsidR="00D45CF2" w:rsidRPr="00D45CF2" w:rsidRDefault="00FA1B5E" w:rsidP="00D45CF2">
      <w:pPr>
        <w:pStyle w:val="BulletlistA"/>
        <w:rPr>
          <w:rFonts w:asciiTheme="minorHAnsi" w:hAnsiTheme="minorHAnsi" w:cstheme="minorHAnsi"/>
          <w:sz w:val="22"/>
          <w:szCs w:val="22"/>
        </w:rPr>
      </w:pPr>
      <w:r>
        <w:rPr>
          <w:rFonts w:asciiTheme="minorHAnsi" w:hAnsiTheme="minorHAnsi" w:cstheme="minorHAnsi"/>
          <w:sz w:val="22"/>
          <w:szCs w:val="22"/>
        </w:rPr>
        <w:t>A</w:t>
      </w:r>
      <w:r w:rsidR="00D45CF2" w:rsidRPr="00D45CF2">
        <w:rPr>
          <w:rFonts w:asciiTheme="minorHAnsi" w:hAnsiTheme="minorHAnsi" w:cstheme="minorHAnsi"/>
          <w:sz w:val="22"/>
          <w:szCs w:val="22"/>
        </w:rPr>
        <w:t xml:space="preserve"> network plan for walking and cycling which identifies preferred routes and core zones for further development</w:t>
      </w:r>
      <w:r>
        <w:rPr>
          <w:rFonts w:asciiTheme="minorHAnsi" w:hAnsiTheme="minorHAnsi" w:cstheme="minorHAnsi"/>
          <w:sz w:val="22"/>
          <w:szCs w:val="22"/>
        </w:rPr>
        <w:t>.</w:t>
      </w:r>
    </w:p>
    <w:p w14:paraId="3817FB70" w14:textId="21360EEE" w:rsidR="00D45CF2" w:rsidRPr="00D45CF2" w:rsidRDefault="00FA1B5E" w:rsidP="00D45CF2">
      <w:pPr>
        <w:pStyle w:val="BulletlistA"/>
        <w:rPr>
          <w:rFonts w:asciiTheme="minorHAnsi" w:hAnsiTheme="minorHAnsi" w:cstheme="minorHAnsi"/>
          <w:sz w:val="22"/>
          <w:szCs w:val="22"/>
        </w:rPr>
      </w:pPr>
      <w:r>
        <w:rPr>
          <w:rFonts w:asciiTheme="minorHAnsi" w:hAnsiTheme="minorHAnsi" w:cstheme="minorHAnsi"/>
          <w:sz w:val="22"/>
          <w:szCs w:val="22"/>
        </w:rPr>
        <w:t>A</w:t>
      </w:r>
      <w:r w:rsidR="00D45CF2" w:rsidRPr="00D45CF2">
        <w:rPr>
          <w:rFonts w:asciiTheme="minorHAnsi" w:hAnsiTheme="minorHAnsi" w:cstheme="minorHAnsi"/>
          <w:sz w:val="22"/>
          <w:szCs w:val="22"/>
        </w:rPr>
        <w:t xml:space="preserve"> </w:t>
      </w:r>
      <w:proofErr w:type="spellStart"/>
      <w:r w:rsidR="00D45CF2" w:rsidRPr="00D45CF2">
        <w:rPr>
          <w:rFonts w:asciiTheme="minorHAnsi" w:hAnsiTheme="minorHAnsi" w:cstheme="minorHAnsi"/>
          <w:sz w:val="22"/>
          <w:szCs w:val="22"/>
        </w:rPr>
        <w:t>prioritised</w:t>
      </w:r>
      <w:proofErr w:type="spellEnd"/>
      <w:r w:rsidR="00D45CF2" w:rsidRPr="00D45CF2">
        <w:rPr>
          <w:rFonts w:asciiTheme="minorHAnsi" w:hAnsiTheme="minorHAnsi" w:cstheme="minorHAnsi"/>
          <w:sz w:val="22"/>
          <w:szCs w:val="22"/>
        </w:rPr>
        <w:t xml:space="preserve"> </w:t>
      </w:r>
      <w:proofErr w:type="spellStart"/>
      <w:r w:rsidR="00D45CF2" w:rsidRPr="00D45CF2">
        <w:rPr>
          <w:rFonts w:asciiTheme="minorHAnsi" w:hAnsiTheme="minorHAnsi" w:cstheme="minorHAnsi"/>
          <w:sz w:val="22"/>
          <w:szCs w:val="22"/>
        </w:rPr>
        <w:t>programme</w:t>
      </w:r>
      <w:proofErr w:type="spellEnd"/>
      <w:r w:rsidR="00D45CF2" w:rsidRPr="00D45CF2">
        <w:rPr>
          <w:rFonts w:asciiTheme="minorHAnsi" w:hAnsiTheme="minorHAnsi" w:cstheme="minorHAnsi"/>
          <w:sz w:val="22"/>
          <w:szCs w:val="22"/>
        </w:rPr>
        <w:t xml:space="preserve"> of infrastructure improvements for future investment</w:t>
      </w:r>
      <w:r>
        <w:rPr>
          <w:rFonts w:asciiTheme="minorHAnsi" w:hAnsiTheme="minorHAnsi" w:cstheme="minorHAnsi"/>
          <w:sz w:val="22"/>
          <w:szCs w:val="22"/>
        </w:rPr>
        <w:t>.</w:t>
      </w:r>
      <w:r w:rsidR="00D45CF2" w:rsidRPr="00D45CF2">
        <w:rPr>
          <w:rFonts w:asciiTheme="minorHAnsi" w:hAnsiTheme="minorHAnsi" w:cstheme="minorHAnsi"/>
          <w:sz w:val="22"/>
          <w:szCs w:val="22"/>
        </w:rPr>
        <w:t xml:space="preserve"> </w:t>
      </w:r>
    </w:p>
    <w:p w14:paraId="025E415A" w14:textId="06294046" w:rsidR="00D45CF2" w:rsidRDefault="00FA1B5E" w:rsidP="00D45CF2">
      <w:pPr>
        <w:pStyle w:val="BulletlistA"/>
        <w:rPr>
          <w:rFonts w:asciiTheme="minorHAnsi" w:hAnsiTheme="minorHAnsi" w:cstheme="minorHAnsi"/>
          <w:sz w:val="22"/>
          <w:szCs w:val="22"/>
        </w:rPr>
      </w:pPr>
      <w:r>
        <w:rPr>
          <w:rFonts w:asciiTheme="minorHAnsi" w:hAnsiTheme="minorHAnsi" w:cstheme="minorHAnsi"/>
          <w:sz w:val="22"/>
          <w:szCs w:val="22"/>
        </w:rPr>
        <w:t>A</w:t>
      </w:r>
      <w:r w:rsidR="00D45CF2" w:rsidRPr="00D45CF2">
        <w:rPr>
          <w:rFonts w:asciiTheme="minorHAnsi" w:hAnsiTheme="minorHAnsi" w:cstheme="minorHAnsi"/>
          <w:sz w:val="22"/>
          <w:szCs w:val="22"/>
        </w:rPr>
        <w:t xml:space="preserve"> report which sets out the underlying analysis carried out and provides a narrative which supports the identified improvements and </w:t>
      </w:r>
      <w:r w:rsidRPr="00D45CF2">
        <w:rPr>
          <w:rFonts w:asciiTheme="minorHAnsi" w:hAnsiTheme="minorHAnsi" w:cstheme="minorHAnsi"/>
          <w:sz w:val="22"/>
          <w:szCs w:val="22"/>
        </w:rPr>
        <w:t>network.</w:t>
      </w:r>
    </w:p>
    <w:p w14:paraId="450DA386" w14:textId="77777777" w:rsidR="00D45CF2" w:rsidRDefault="00D45CF2" w:rsidP="00D45CF2">
      <w:pPr>
        <w:pStyle w:val="BulletlistA"/>
        <w:rPr>
          <w:rFonts w:asciiTheme="minorHAnsi" w:hAnsiTheme="minorHAnsi" w:cstheme="minorHAnsi"/>
          <w:sz w:val="22"/>
          <w:szCs w:val="22"/>
        </w:rPr>
      </w:pPr>
    </w:p>
    <w:p w14:paraId="3FCA8D3D" w14:textId="77777777" w:rsidR="00D45CF2" w:rsidRDefault="00D45CF2" w:rsidP="00D45CF2">
      <w:pPr>
        <w:pStyle w:val="BulletlistA"/>
        <w:rPr>
          <w:rFonts w:asciiTheme="minorHAnsi" w:hAnsiTheme="minorHAnsi" w:cstheme="minorHAnsi"/>
          <w:sz w:val="22"/>
          <w:szCs w:val="22"/>
        </w:rPr>
      </w:pPr>
    </w:p>
    <w:p w14:paraId="0824F515" w14:textId="77777777" w:rsidR="00D45CF2" w:rsidRDefault="00D45CF2" w:rsidP="00D45CF2">
      <w:pPr>
        <w:pStyle w:val="BulletlistA"/>
        <w:rPr>
          <w:rFonts w:asciiTheme="minorHAnsi" w:hAnsiTheme="minorHAnsi" w:cstheme="minorHAnsi"/>
          <w:sz w:val="22"/>
          <w:szCs w:val="22"/>
        </w:rPr>
      </w:pPr>
    </w:p>
    <w:p w14:paraId="42C2F16C" w14:textId="77777777" w:rsidR="00D45CF2" w:rsidRDefault="00D45CF2" w:rsidP="00D45CF2">
      <w:pPr>
        <w:pStyle w:val="BulletlistA"/>
        <w:rPr>
          <w:rFonts w:asciiTheme="minorHAnsi" w:hAnsiTheme="minorHAnsi" w:cstheme="minorHAnsi"/>
          <w:sz w:val="22"/>
          <w:szCs w:val="22"/>
        </w:rPr>
      </w:pPr>
    </w:p>
    <w:p w14:paraId="67A0E315" w14:textId="77777777" w:rsidR="00D45CF2" w:rsidRDefault="00D45CF2" w:rsidP="00D45CF2">
      <w:pPr>
        <w:pStyle w:val="BulletlistA"/>
        <w:rPr>
          <w:rFonts w:asciiTheme="minorHAnsi" w:hAnsiTheme="minorHAnsi" w:cstheme="minorHAnsi"/>
          <w:sz w:val="22"/>
          <w:szCs w:val="22"/>
        </w:rPr>
      </w:pPr>
    </w:p>
    <w:p w14:paraId="577FC867" w14:textId="77777777" w:rsidR="00D45CF2" w:rsidRDefault="00D45CF2" w:rsidP="00D45CF2">
      <w:pPr>
        <w:pStyle w:val="BulletlistA"/>
        <w:rPr>
          <w:rFonts w:asciiTheme="minorHAnsi" w:hAnsiTheme="minorHAnsi" w:cstheme="minorHAnsi"/>
          <w:sz w:val="22"/>
          <w:szCs w:val="22"/>
        </w:rPr>
      </w:pPr>
    </w:p>
    <w:p w14:paraId="6BC744C6" w14:textId="77777777" w:rsidR="00D45CF2" w:rsidRDefault="00D45CF2" w:rsidP="00D45CF2">
      <w:pPr>
        <w:pStyle w:val="BulletlistA"/>
        <w:rPr>
          <w:rFonts w:asciiTheme="minorHAnsi" w:hAnsiTheme="minorHAnsi" w:cstheme="minorHAnsi"/>
          <w:sz w:val="22"/>
          <w:szCs w:val="22"/>
        </w:rPr>
      </w:pPr>
    </w:p>
    <w:p w14:paraId="4302E0BA" w14:textId="77777777" w:rsidR="00D45CF2" w:rsidRDefault="00D45CF2" w:rsidP="00D45CF2">
      <w:pPr>
        <w:pStyle w:val="BulletlistA"/>
        <w:rPr>
          <w:rFonts w:asciiTheme="minorHAnsi" w:hAnsiTheme="minorHAnsi" w:cstheme="minorHAnsi"/>
          <w:sz w:val="22"/>
          <w:szCs w:val="22"/>
        </w:rPr>
      </w:pPr>
    </w:p>
    <w:p w14:paraId="6375267E" w14:textId="77777777" w:rsidR="00D45CF2" w:rsidRDefault="00D45CF2" w:rsidP="00D45CF2">
      <w:pPr>
        <w:pStyle w:val="BulletlistA"/>
        <w:rPr>
          <w:rFonts w:asciiTheme="minorHAnsi" w:hAnsiTheme="minorHAnsi" w:cstheme="minorHAnsi"/>
          <w:sz w:val="22"/>
          <w:szCs w:val="22"/>
        </w:rPr>
      </w:pPr>
    </w:p>
    <w:p w14:paraId="1C1F5F0F" w14:textId="77777777" w:rsidR="00D45CF2" w:rsidRDefault="00D45CF2" w:rsidP="00D45CF2">
      <w:pPr>
        <w:pStyle w:val="BulletlistA"/>
        <w:rPr>
          <w:rFonts w:asciiTheme="minorHAnsi" w:hAnsiTheme="minorHAnsi" w:cstheme="minorHAnsi"/>
          <w:sz w:val="22"/>
          <w:szCs w:val="22"/>
        </w:rPr>
      </w:pPr>
    </w:p>
    <w:p w14:paraId="7193A9C9" w14:textId="71C34AD1" w:rsidR="00CB54C9" w:rsidRPr="00096422" w:rsidRDefault="00CB54C9" w:rsidP="00CB54C9">
      <w:pPr>
        <w:pStyle w:val="Caption"/>
        <w:keepNext/>
        <w:rPr>
          <w:i w:val="0"/>
          <w:iCs w:val="0"/>
          <w:color w:val="000000" w:themeColor="text1"/>
        </w:rPr>
      </w:pPr>
    </w:p>
    <w:p w14:paraId="2203EE79" w14:textId="6A243106" w:rsidR="00CB54C9" w:rsidRDefault="00CB54C9" w:rsidP="00CB54C9">
      <w:pPr>
        <w:pStyle w:val="Caption"/>
        <w:keepNext/>
        <w:rPr>
          <w:color w:val="000000" w:themeColor="text1"/>
        </w:rPr>
      </w:pPr>
    </w:p>
    <w:p w14:paraId="09799916" w14:textId="66A23205" w:rsidR="00D45CF2" w:rsidRPr="00D45CF2" w:rsidRDefault="00D45CF2" w:rsidP="00D45CF2">
      <w:pPr>
        <w:rPr>
          <w:b/>
          <w:bCs/>
          <w:sz w:val="22"/>
          <w:szCs w:val="22"/>
          <w:u w:val="single"/>
        </w:rPr>
      </w:pPr>
      <w:r w:rsidRPr="00D45CF2">
        <w:rPr>
          <w:b/>
          <w:bCs/>
          <w:sz w:val="22"/>
          <w:szCs w:val="22"/>
          <w:u w:val="single"/>
        </w:rPr>
        <w:t>Cycling</w:t>
      </w:r>
    </w:p>
    <w:p w14:paraId="7765D7A9" w14:textId="77777777" w:rsidR="00D45CF2" w:rsidRPr="00D45CF2" w:rsidRDefault="00D45CF2" w:rsidP="00D45CF2">
      <w:pPr>
        <w:rPr>
          <w:b/>
          <w:bCs/>
          <w:u w:val="single"/>
        </w:rPr>
      </w:pPr>
    </w:p>
    <w:p w14:paraId="2305B7E3" w14:textId="77777777" w:rsidR="00D45CF2" w:rsidRPr="00D45CF2" w:rsidRDefault="00D45CF2" w:rsidP="00D45CF2">
      <w:pPr>
        <w:pStyle w:val="Body"/>
        <w:rPr>
          <w:rFonts w:cstheme="minorHAnsi"/>
          <w:sz w:val="22"/>
          <w:szCs w:val="22"/>
        </w:rPr>
      </w:pPr>
      <w:r w:rsidRPr="00D45CF2">
        <w:rPr>
          <w:rFonts w:cstheme="minorHAnsi"/>
          <w:sz w:val="22"/>
          <w:szCs w:val="22"/>
        </w:rPr>
        <w:t xml:space="preserve">To increase levels of cycling in the urban areas, the quantity and quality of provision in certain locations requires significant improvement in terms of: </w:t>
      </w:r>
    </w:p>
    <w:p w14:paraId="2D6C36FD" w14:textId="77777777" w:rsidR="00D45CF2" w:rsidRPr="00D45CF2" w:rsidRDefault="00D45CF2" w:rsidP="00D45CF2">
      <w:pPr>
        <w:pStyle w:val="BulletlistA"/>
        <w:numPr>
          <w:ilvl w:val="0"/>
          <w:numId w:val="2"/>
        </w:numPr>
        <w:rPr>
          <w:rFonts w:asciiTheme="minorHAnsi" w:hAnsiTheme="minorHAnsi" w:cstheme="minorHAnsi"/>
          <w:sz w:val="22"/>
          <w:szCs w:val="22"/>
        </w:rPr>
      </w:pPr>
      <w:r w:rsidRPr="00D45CF2">
        <w:rPr>
          <w:rFonts w:asciiTheme="minorHAnsi" w:hAnsiTheme="minorHAnsi" w:cstheme="minorHAnsi"/>
          <w:i/>
          <w:iCs/>
          <w:sz w:val="22"/>
          <w:szCs w:val="22"/>
        </w:rPr>
        <w:t>Direct and joined up routes</w:t>
      </w:r>
      <w:r w:rsidRPr="00D45CF2">
        <w:rPr>
          <w:rFonts w:asciiTheme="minorHAnsi" w:hAnsiTheme="minorHAnsi" w:cstheme="minorHAnsi"/>
          <w:sz w:val="22"/>
          <w:szCs w:val="22"/>
        </w:rPr>
        <w:t xml:space="preserve"> that improve access to trip generators and destinations, especially to areas of new </w:t>
      </w:r>
      <w:proofErr w:type="gramStart"/>
      <w:r w:rsidRPr="00D45CF2">
        <w:rPr>
          <w:rFonts w:asciiTheme="minorHAnsi" w:hAnsiTheme="minorHAnsi" w:cstheme="minorHAnsi"/>
          <w:sz w:val="22"/>
          <w:szCs w:val="22"/>
        </w:rPr>
        <w:t>development</w:t>
      </w:r>
      <w:proofErr w:type="gramEnd"/>
      <w:r w:rsidRPr="00D45CF2">
        <w:rPr>
          <w:rFonts w:asciiTheme="minorHAnsi" w:hAnsiTheme="minorHAnsi" w:cstheme="minorHAnsi"/>
          <w:sz w:val="22"/>
          <w:szCs w:val="22"/>
        </w:rPr>
        <w:t xml:space="preserve"> </w:t>
      </w:r>
    </w:p>
    <w:p w14:paraId="2B86523E" w14:textId="77777777" w:rsidR="00D45CF2" w:rsidRPr="00D45CF2" w:rsidRDefault="00D45CF2" w:rsidP="00D45CF2">
      <w:pPr>
        <w:pStyle w:val="BulletlistA"/>
        <w:numPr>
          <w:ilvl w:val="0"/>
          <w:numId w:val="2"/>
        </w:numPr>
        <w:rPr>
          <w:rFonts w:asciiTheme="minorHAnsi" w:hAnsiTheme="minorHAnsi" w:cstheme="minorHAnsi"/>
          <w:sz w:val="22"/>
          <w:szCs w:val="22"/>
        </w:rPr>
      </w:pPr>
      <w:r w:rsidRPr="00D45CF2">
        <w:rPr>
          <w:rFonts w:asciiTheme="minorHAnsi" w:hAnsiTheme="minorHAnsi" w:cstheme="minorHAnsi"/>
          <w:sz w:val="22"/>
          <w:szCs w:val="22"/>
        </w:rPr>
        <w:t xml:space="preserve">Provision of </w:t>
      </w:r>
      <w:r w:rsidRPr="00D45CF2">
        <w:rPr>
          <w:rFonts w:asciiTheme="minorHAnsi" w:hAnsiTheme="minorHAnsi" w:cstheme="minorHAnsi"/>
          <w:i/>
          <w:iCs/>
          <w:sz w:val="22"/>
          <w:szCs w:val="22"/>
        </w:rPr>
        <w:t>proportional space</w:t>
      </w:r>
      <w:r w:rsidRPr="00D45CF2">
        <w:rPr>
          <w:rFonts w:asciiTheme="minorHAnsi" w:hAnsiTheme="minorHAnsi" w:cstheme="minorHAnsi"/>
          <w:sz w:val="22"/>
          <w:szCs w:val="22"/>
        </w:rPr>
        <w:t xml:space="preserve"> </w:t>
      </w:r>
    </w:p>
    <w:p w14:paraId="5B0DCF31" w14:textId="77777777" w:rsidR="00D45CF2" w:rsidRPr="00D45CF2" w:rsidRDefault="00D45CF2" w:rsidP="00D45CF2">
      <w:pPr>
        <w:pStyle w:val="BulletlistA"/>
        <w:numPr>
          <w:ilvl w:val="0"/>
          <w:numId w:val="2"/>
        </w:numPr>
        <w:rPr>
          <w:rFonts w:asciiTheme="minorHAnsi" w:hAnsiTheme="minorHAnsi" w:cstheme="minorHAnsi"/>
          <w:sz w:val="22"/>
          <w:szCs w:val="22"/>
        </w:rPr>
      </w:pPr>
      <w:r w:rsidRPr="00D45CF2">
        <w:rPr>
          <w:rFonts w:asciiTheme="minorHAnsi" w:hAnsiTheme="minorHAnsi" w:cstheme="minorHAnsi"/>
          <w:sz w:val="22"/>
          <w:szCs w:val="22"/>
        </w:rPr>
        <w:t xml:space="preserve">Best practice design for route </w:t>
      </w:r>
      <w:r w:rsidRPr="00D45CF2">
        <w:rPr>
          <w:rFonts w:asciiTheme="minorHAnsi" w:hAnsiTheme="minorHAnsi" w:cstheme="minorHAnsi"/>
          <w:i/>
          <w:iCs/>
          <w:sz w:val="22"/>
          <w:szCs w:val="22"/>
        </w:rPr>
        <w:t xml:space="preserve">widths and junctions </w:t>
      </w:r>
    </w:p>
    <w:p w14:paraId="3BD26D42" w14:textId="77777777" w:rsidR="00D45CF2" w:rsidRPr="00D45CF2" w:rsidRDefault="00D45CF2" w:rsidP="00D45CF2">
      <w:pPr>
        <w:pStyle w:val="BulletlistA"/>
        <w:numPr>
          <w:ilvl w:val="0"/>
          <w:numId w:val="2"/>
        </w:numPr>
        <w:rPr>
          <w:rFonts w:asciiTheme="minorHAnsi" w:hAnsiTheme="minorHAnsi" w:cstheme="minorHAnsi"/>
          <w:sz w:val="22"/>
          <w:szCs w:val="22"/>
        </w:rPr>
      </w:pPr>
      <w:r w:rsidRPr="00D45CF2">
        <w:rPr>
          <w:rFonts w:asciiTheme="minorHAnsi" w:hAnsiTheme="minorHAnsi" w:cstheme="minorHAnsi"/>
          <w:sz w:val="22"/>
          <w:szCs w:val="22"/>
        </w:rPr>
        <w:t xml:space="preserve">Safe and direct </w:t>
      </w:r>
      <w:r w:rsidRPr="00D45CF2">
        <w:rPr>
          <w:rFonts w:asciiTheme="minorHAnsi" w:hAnsiTheme="minorHAnsi" w:cstheme="minorHAnsi"/>
          <w:i/>
          <w:iCs/>
          <w:sz w:val="22"/>
          <w:szCs w:val="22"/>
        </w:rPr>
        <w:t>crossing points</w:t>
      </w:r>
      <w:r w:rsidRPr="00D45CF2">
        <w:rPr>
          <w:rFonts w:asciiTheme="minorHAnsi" w:hAnsiTheme="minorHAnsi" w:cstheme="minorHAnsi"/>
          <w:sz w:val="22"/>
          <w:szCs w:val="22"/>
        </w:rPr>
        <w:t xml:space="preserve"> </w:t>
      </w:r>
    </w:p>
    <w:p w14:paraId="12B64A61" w14:textId="77777777" w:rsidR="00D45CF2" w:rsidRPr="00D45CF2" w:rsidRDefault="00D45CF2" w:rsidP="00D45CF2">
      <w:pPr>
        <w:pStyle w:val="BulletlistA"/>
        <w:numPr>
          <w:ilvl w:val="0"/>
          <w:numId w:val="2"/>
        </w:numPr>
        <w:rPr>
          <w:rFonts w:asciiTheme="minorHAnsi" w:hAnsiTheme="minorHAnsi" w:cstheme="minorHAnsi"/>
          <w:sz w:val="22"/>
          <w:szCs w:val="22"/>
        </w:rPr>
      </w:pPr>
      <w:r w:rsidRPr="00D45CF2">
        <w:rPr>
          <w:rFonts w:asciiTheme="minorHAnsi" w:hAnsiTheme="minorHAnsi" w:cstheme="minorHAnsi"/>
          <w:sz w:val="22"/>
          <w:szCs w:val="22"/>
        </w:rPr>
        <w:t xml:space="preserve">Higher standards of safety and visibility including </w:t>
      </w:r>
      <w:r w:rsidRPr="00D45CF2">
        <w:rPr>
          <w:rFonts w:asciiTheme="minorHAnsi" w:hAnsiTheme="minorHAnsi" w:cstheme="minorHAnsi"/>
          <w:i/>
          <w:iCs/>
          <w:sz w:val="22"/>
          <w:szCs w:val="22"/>
        </w:rPr>
        <w:t xml:space="preserve">signage / wayfinding, </w:t>
      </w:r>
      <w:proofErr w:type="gramStart"/>
      <w:r w:rsidRPr="00D45CF2">
        <w:rPr>
          <w:rFonts w:asciiTheme="minorHAnsi" w:hAnsiTheme="minorHAnsi" w:cstheme="minorHAnsi"/>
          <w:i/>
          <w:iCs/>
          <w:sz w:val="22"/>
          <w:szCs w:val="22"/>
        </w:rPr>
        <w:t>surveillance</w:t>
      </w:r>
      <w:proofErr w:type="gramEnd"/>
      <w:r w:rsidRPr="00D45CF2">
        <w:rPr>
          <w:rFonts w:asciiTheme="minorHAnsi" w:hAnsiTheme="minorHAnsi" w:cstheme="minorHAnsi"/>
          <w:i/>
          <w:iCs/>
          <w:sz w:val="22"/>
          <w:szCs w:val="22"/>
        </w:rPr>
        <w:t xml:space="preserve"> and lighting </w:t>
      </w:r>
    </w:p>
    <w:p w14:paraId="76503710" w14:textId="77777777" w:rsidR="00D45CF2" w:rsidRPr="00D45CF2" w:rsidRDefault="00D45CF2" w:rsidP="00D45CF2">
      <w:pPr>
        <w:pStyle w:val="BulletlistA"/>
        <w:numPr>
          <w:ilvl w:val="0"/>
          <w:numId w:val="2"/>
        </w:numPr>
        <w:rPr>
          <w:rFonts w:asciiTheme="minorHAnsi" w:hAnsiTheme="minorHAnsi" w:cstheme="minorHAnsi"/>
          <w:sz w:val="22"/>
          <w:szCs w:val="22"/>
        </w:rPr>
      </w:pPr>
      <w:r w:rsidRPr="00D45CF2">
        <w:rPr>
          <w:rFonts w:asciiTheme="minorHAnsi" w:hAnsiTheme="minorHAnsi" w:cstheme="minorHAnsi"/>
          <w:sz w:val="22"/>
          <w:szCs w:val="22"/>
        </w:rPr>
        <w:t xml:space="preserve">On-road sections with </w:t>
      </w:r>
      <w:r w:rsidRPr="00D45CF2">
        <w:rPr>
          <w:rFonts w:asciiTheme="minorHAnsi" w:hAnsiTheme="minorHAnsi" w:cstheme="minorHAnsi"/>
          <w:i/>
          <w:iCs/>
          <w:sz w:val="22"/>
          <w:szCs w:val="22"/>
        </w:rPr>
        <w:t xml:space="preserve">segregation </w:t>
      </w:r>
      <w:r w:rsidRPr="00D45CF2">
        <w:rPr>
          <w:rFonts w:asciiTheme="minorHAnsi" w:hAnsiTheme="minorHAnsi" w:cstheme="minorHAnsi"/>
          <w:sz w:val="22"/>
          <w:szCs w:val="22"/>
        </w:rPr>
        <w:t xml:space="preserve">from traffic </w:t>
      </w:r>
    </w:p>
    <w:p w14:paraId="7E5D5A1E" w14:textId="77777777" w:rsidR="00D45CF2" w:rsidRPr="00D45CF2" w:rsidRDefault="00D45CF2" w:rsidP="00D45CF2">
      <w:pPr>
        <w:pStyle w:val="BulletlistA"/>
        <w:numPr>
          <w:ilvl w:val="0"/>
          <w:numId w:val="2"/>
        </w:numPr>
        <w:rPr>
          <w:rFonts w:asciiTheme="minorHAnsi" w:hAnsiTheme="minorHAnsi" w:cstheme="minorHAnsi"/>
          <w:sz w:val="22"/>
          <w:szCs w:val="22"/>
        </w:rPr>
      </w:pPr>
      <w:r w:rsidRPr="00D45CF2">
        <w:rPr>
          <w:rFonts w:asciiTheme="minorHAnsi" w:hAnsiTheme="minorHAnsi" w:cstheme="minorHAnsi"/>
          <w:i/>
          <w:iCs/>
          <w:sz w:val="22"/>
          <w:szCs w:val="22"/>
        </w:rPr>
        <w:t>Quiet way measures</w:t>
      </w:r>
      <w:r w:rsidRPr="00D45CF2">
        <w:rPr>
          <w:rFonts w:asciiTheme="minorHAnsi" w:hAnsiTheme="minorHAnsi" w:cstheme="minorHAnsi"/>
          <w:sz w:val="22"/>
          <w:szCs w:val="22"/>
        </w:rPr>
        <w:t xml:space="preserve"> to reduce traffic speed and volume to allow on-highway </w:t>
      </w:r>
      <w:proofErr w:type="gramStart"/>
      <w:r w:rsidRPr="00D45CF2">
        <w:rPr>
          <w:rFonts w:asciiTheme="minorHAnsi" w:hAnsiTheme="minorHAnsi" w:cstheme="minorHAnsi"/>
          <w:sz w:val="22"/>
          <w:szCs w:val="22"/>
        </w:rPr>
        <w:t>cycling</w:t>
      </w:r>
      <w:proofErr w:type="gramEnd"/>
      <w:r w:rsidRPr="00D45CF2">
        <w:rPr>
          <w:rFonts w:asciiTheme="minorHAnsi" w:eastAsia="Arial" w:hAnsiTheme="minorHAnsi" w:cstheme="minorHAnsi"/>
          <w:sz w:val="22"/>
          <w:szCs w:val="22"/>
        </w:rPr>
        <w:tab/>
      </w:r>
    </w:p>
    <w:p w14:paraId="7B91D9CE" w14:textId="03B17C26" w:rsidR="00D45CF2" w:rsidRDefault="00D45CF2" w:rsidP="00D45CF2">
      <w:pPr>
        <w:rPr>
          <w:rFonts w:cstheme="minorHAnsi"/>
          <w:sz w:val="22"/>
          <w:szCs w:val="22"/>
        </w:rPr>
      </w:pPr>
      <w:r w:rsidRPr="00D45CF2">
        <w:rPr>
          <w:rFonts w:cstheme="minorHAnsi"/>
          <w:sz w:val="22"/>
          <w:szCs w:val="22"/>
        </w:rPr>
        <w:t>The proposals suggested are intended to appeal to new cyclists and to encourage less confident cyclists to make more journeys by bicycle.</w:t>
      </w:r>
    </w:p>
    <w:p w14:paraId="4AF462D2" w14:textId="1C7FE1CA" w:rsidR="00D45CF2" w:rsidRDefault="00D45CF2" w:rsidP="00D45CF2">
      <w:pPr>
        <w:rPr>
          <w:rFonts w:cstheme="minorHAnsi"/>
          <w:sz w:val="22"/>
          <w:szCs w:val="22"/>
        </w:rPr>
      </w:pPr>
    </w:p>
    <w:p w14:paraId="48B9481A" w14:textId="6EF62A7B" w:rsidR="008648E9" w:rsidRPr="008648E9" w:rsidRDefault="008648E9" w:rsidP="008648E9">
      <w:pPr>
        <w:pStyle w:val="Body"/>
        <w:rPr>
          <w:sz w:val="22"/>
          <w:szCs w:val="22"/>
        </w:rPr>
      </w:pPr>
      <w:r w:rsidRPr="008648E9">
        <w:rPr>
          <w:sz w:val="22"/>
          <w:szCs w:val="22"/>
        </w:rPr>
        <w:t xml:space="preserve">The cost for implementing new infrastructure has been estimated from recently built schemes across the Midlands, with costs subject to change a low and high estimate has been used to give an indicative </w:t>
      </w:r>
      <w:proofErr w:type="gramStart"/>
      <w:r w:rsidRPr="008648E9">
        <w:rPr>
          <w:sz w:val="22"/>
          <w:szCs w:val="22"/>
        </w:rPr>
        <w:t>high level</w:t>
      </w:r>
      <w:proofErr w:type="gramEnd"/>
      <w:r w:rsidRPr="008648E9">
        <w:rPr>
          <w:sz w:val="22"/>
          <w:szCs w:val="22"/>
        </w:rPr>
        <w:t xml:space="preserve"> estimate for each route. The range of costs are shown in the below table along with narrative of </w:t>
      </w:r>
      <w:r w:rsidR="00FA1B5E" w:rsidRPr="008648E9">
        <w:rPr>
          <w:sz w:val="22"/>
          <w:szCs w:val="22"/>
        </w:rPr>
        <w:t>high-level</w:t>
      </w:r>
      <w:r w:rsidRPr="008648E9">
        <w:rPr>
          <w:sz w:val="22"/>
          <w:szCs w:val="22"/>
        </w:rPr>
        <w:t xml:space="preserve"> solutions.</w:t>
      </w:r>
    </w:p>
    <w:p w14:paraId="7105D181" w14:textId="07433AE0" w:rsidR="00D45CF2" w:rsidRDefault="00D45CF2" w:rsidP="00D45CF2">
      <w:pPr>
        <w:rPr>
          <w:rFonts w:cstheme="minorHAnsi"/>
          <w:sz w:val="22"/>
          <w:szCs w:val="22"/>
        </w:rPr>
      </w:pPr>
    </w:p>
    <w:p w14:paraId="39366457" w14:textId="06EDEF34" w:rsidR="00D45CF2" w:rsidRDefault="00D45CF2" w:rsidP="00D45CF2">
      <w:pPr>
        <w:rPr>
          <w:rFonts w:cstheme="minorHAnsi"/>
          <w:sz w:val="22"/>
          <w:szCs w:val="22"/>
        </w:rPr>
      </w:pPr>
    </w:p>
    <w:p w14:paraId="70FE5F00" w14:textId="698F7D48" w:rsidR="008648E9" w:rsidRDefault="008648E9" w:rsidP="00D45CF2">
      <w:pPr>
        <w:rPr>
          <w:rFonts w:cstheme="minorHAnsi"/>
          <w:sz w:val="22"/>
          <w:szCs w:val="22"/>
        </w:rPr>
      </w:pPr>
    </w:p>
    <w:p w14:paraId="40C61DC8" w14:textId="0B714758" w:rsidR="008648E9" w:rsidRDefault="008648E9" w:rsidP="00D45CF2">
      <w:pPr>
        <w:rPr>
          <w:rFonts w:cstheme="minorHAnsi"/>
          <w:sz w:val="22"/>
          <w:szCs w:val="22"/>
        </w:rPr>
      </w:pPr>
    </w:p>
    <w:p w14:paraId="13CAAB9A" w14:textId="6125E200" w:rsidR="008648E9" w:rsidRDefault="008648E9" w:rsidP="00D45CF2">
      <w:pPr>
        <w:rPr>
          <w:rFonts w:cstheme="minorHAnsi"/>
          <w:sz w:val="22"/>
          <w:szCs w:val="22"/>
        </w:rPr>
      </w:pPr>
    </w:p>
    <w:p w14:paraId="055BF68A" w14:textId="340DCC1F" w:rsidR="008648E9" w:rsidRDefault="008648E9" w:rsidP="00D45CF2">
      <w:pPr>
        <w:rPr>
          <w:rFonts w:cstheme="minorHAnsi"/>
          <w:sz w:val="22"/>
          <w:szCs w:val="22"/>
        </w:rPr>
      </w:pPr>
    </w:p>
    <w:p w14:paraId="105C9FC0" w14:textId="4C693E19" w:rsidR="008648E9" w:rsidRDefault="008648E9" w:rsidP="00D45CF2">
      <w:pPr>
        <w:rPr>
          <w:rFonts w:cstheme="minorHAnsi"/>
          <w:sz w:val="22"/>
          <w:szCs w:val="22"/>
        </w:rPr>
      </w:pPr>
    </w:p>
    <w:p w14:paraId="7C802B81" w14:textId="5C11FFAE" w:rsidR="008648E9" w:rsidRDefault="008648E9" w:rsidP="00D45CF2">
      <w:pPr>
        <w:rPr>
          <w:rFonts w:cstheme="minorHAnsi"/>
          <w:sz w:val="22"/>
          <w:szCs w:val="22"/>
        </w:rPr>
      </w:pPr>
    </w:p>
    <w:p w14:paraId="398A8DF4" w14:textId="13749805" w:rsidR="008648E9" w:rsidRDefault="008648E9" w:rsidP="00D45CF2">
      <w:pPr>
        <w:rPr>
          <w:rFonts w:cstheme="minorHAnsi"/>
          <w:sz w:val="22"/>
          <w:szCs w:val="22"/>
        </w:rPr>
      </w:pPr>
    </w:p>
    <w:p w14:paraId="7AF8AB24" w14:textId="30CA6E2E" w:rsidR="008648E9" w:rsidRDefault="008648E9" w:rsidP="00D45CF2">
      <w:pPr>
        <w:rPr>
          <w:rFonts w:cstheme="minorHAnsi"/>
          <w:sz w:val="22"/>
          <w:szCs w:val="22"/>
        </w:rPr>
      </w:pPr>
    </w:p>
    <w:p w14:paraId="60F195FA" w14:textId="2F138BA9" w:rsidR="008648E9" w:rsidRDefault="008648E9" w:rsidP="00D45CF2">
      <w:pPr>
        <w:rPr>
          <w:rFonts w:cstheme="minorHAnsi"/>
          <w:sz w:val="22"/>
          <w:szCs w:val="22"/>
        </w:rPr>
      </w:pPr>
    </w:p>
    <w:p w14:paraId="1BE1A531" w14:textId="3A8B17A0" w:rsidR="008648E9" w:rsidRDefault="008648E9" w:rsidP="00D45CF2">
      <w:pPr>
        <w:rPr>
          <w:rFonts w:cstheme="minorHAnsi"/>
          <w:sz w:val="22"/>
          <w:szCs w:val="22"/>
        </w:rPr>
      </w:pPr>
    </w:p>
    <w:p w14:paraId="05163244" w14:textId="3F9305B6" w:rsidR="008648E9" w:rsidRDefault="008648E9" w:rsidP="00D45CF2">
      <w:pPr>
        <w:rPr>
          <w:rFonts w:cstheme="minorHAnsi"/>
          <w:sz w:val="22"/>
          <w:szCs w:val="22"/>
        </w:rPr>
      </w:pPr>
    </w:p>
    <w:p w14:paraId="064EFB00" w14:textId="1EFFE759" w:rsidR="008648E9" w:rsidRDefault="008648E9" w:rsidP="00D45CF2">
      <w:pPr>
        <w:rPr>
          <w:rFonts w:cstheme="minorHAnsi"/>
          <w:sz w:val="22"/>
          <w:szCs w:val="22"/>
        </w:rPr>
      </w:pPr>
    </w:p>
    <w:p w14:paraId="5A5B0B96" w14:textId="71D8538E" w:rsidR="008648E9" w:rsidRDefault="008648E9" w:rsidP="00D45CF2">
      <w:pPr>
        <w:rPr>
          <w:rFonts w:cstheme="minorHAnsi"/>
          <w:sz w:val="22"/>
          <w:szCs w:val="22"/>
        </w:rPr>
      </w:pPr>
    </w:p>
    <w:p w14:paraId="130A552A" w14:textId="0E71F95D" w:rsidR="008648E9" w:rsidRDefault="008648E9" w:rsidP="00D45CF2">
      <w:pPr>
        <w:rPr>
          <w:rFonts w:cstheme="minorHAnsi"/>
          <w:sz w:val="22"/>
          <w:szCs w:val="22"/>
        </w:rPr>
      </w:pPr>
    </w:p>
    <w:p w14:paraId="457814BD" w14:textId="2AC07A17" w:rsidR="008648E9" w:rsidRDefault="008648E9" w:rsidP="00D45CF2">
      <w:pPr>
        <w:rPr>
          <w:rFonts w:cstheme="minorHAnsi"/>
          <w:sz w:val="22"/>
          <w:szCs w:val="22"/>
        </w:rPr>
      </w:pPr>
    </w:p>
    <w:p w14:paraId="1D08F5B4" w14:textId="5EAA84FE" w:rsidR="008648E9" w:rsidRDefault="008648E9" w:rsidP="00D45CF2">
      <w:pPr>
        <w:rPr>
          <w:rFonts w:cstheme="minorHAnsi"/>
          <w:sz w:val="22"/>
          <w:szCs w:val="22"/>
        </w:rPr>
      </w:pPr>
    </w:p>
    <w:p w14:paraId="1811F199" w14:textId="77777777" w:rsidR="008648E9" w:rsidRDefault="008648E9" w:rsidP="00D45CF2">
      <w:pPr>
        <w:rPr>
          <w:rFonts w:cstheme="minorHAnsi"/>
          <w:sz w:val="22"/>
          <w:szCs w:val="22"/>
        </w:rPr>
        <w:sectPr w:rsidR="008648E9" w:rsidSect="00CB54C9">
          <w:headerReference w:type="default" r:id="rId7"/>
          <w:pgSz w:w="11906" w:h="16838"/>
          <w:pgMar w:top="1440" w:right="1440" w:bottom="1440" w:left="1440" w:header="708" w:footer="708" w:gutter="0"/>
          <w:cols w:space="708"/>
          <w:docGrid w:linePitch="360"/>
        </w:sectPr>
      </w:pPr>
    </w:p>
    <w:tbl>
      <w:tblPr>
        <w:tblpPr w:leftFromText="180" w:rightFromText="180" w:vertAnchor="text" w:tblpY="-883"/>
        <w:tblW w:w="5000" w:type="pct"/>
        <w:tblCellMar>
          <w:left w:w="0" w:type="dxa"/>
          <w:right w:w="0" w:type="dxa"/>
        </w:tblCellMar>
        <w:tblLook w:val="04A0" w:firstRow="1" w:lastRow="0" w:firstColumn="1" w:lastColumn="0" w:noHBand="0" w:noVBand="1"/>
      </w:tblPr>
      <w:tblGrid>
        <w:gridCol w:w="940"/>
        <w:gridCol w:w="940"/>
        <w:gridCol w:w="2380"/>
        <w:gridCol w:w="7663"/>
        <w:gridCol w:w="2025"/>
      </w:tblGrid>
      <w:tr w:rsidR="00761989" w:rsidRPr="00CD7C0E" w14:paraId="31B9015B" w14:textId="77777777" w:rsidTr="00761989">
        <w:trPr>
          <w:cantSplit/>
          <w:trHeight w:val="290"/>
        </w:trPr>
        <w:tc>
          <w:tcPr>
            <w:tcW w:w="337" w:type="pct"/>
            <w:tcBorders>
              <w:top w:val="single" w:sz="4" w:space="0" w:color="auto"/>
              <w:left w:val="single" w:sz="4" w:space="0" w:color="auto"/>
              <w:bottom w:val="single" w:sz="4" w:space="0" w:color="auto"/>
              <w:right w:val="single" w:sz="4" w:space="0" w:color="auto"/>
            </w:tcBorders>
            <w:shd w:val="clear" w:color="000000" w:fill="002060"/>
          </w:tcPr>
          <w:p w14:paraId="797E7DC1" w14:textId="77777777" w:rsidR="00761989" w:rsidRPr="00CD7C0E" w:rsidRDefault="00761989" w:rsidP="00C01488">
            <w:pPr>
              <w:pStyle w:val="Body"/>
              <w:spacing w:after="0"/>
              <w:jc w:val="center"/>
              <w:rPr>
                <w:b/>
                <w:bCs/>
                <w:color w:val="FFFFFF" w:themeColor="background1"/>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000000" w:fill="002060"/>
            <w:tcMar>
              <w:top w:w="15" w:type="dxa"/>
              <w:left w:w="15" w:type="dxa"/>
              <w:bottom w:w="0" w:type="dxa"/>
              <w:right w:w="15" w:type="dxa"/>
            </w:tcMar>
            <w:hideMark/>
          </w:tcPr>
          <w:p w14:paraId="73E3EF20" w14:textId="04F65744" w:rsidR="00761989" w:rsidRPr="00CD7C0E" w:rsidRDefault="00761989" w:rsidP="00C01488">
            <w:pPr>
              <w:pStyle w:val="Body"/>
              <w:spacing w:after="0"/>
              <w:jc w:val="center"/>
              <w:rPr>
                <w:b/>
                <w:bCs/>
                <w:color w:val="FFFFFF" w:themeColor="background1"/>
                <w:sz w:val="18"/>
                <w:szCs w:val="18"/>
              </w:rPr>
            </w:pPr>
            <w:r w:rsidRPr="00CD7C0E">
              <w:rPr>
                <w:b/>
                <w:bCs/>
                <w:color w:val="FFFFFF" w:themeColor="background1"/>
                <w:sz w:val="18"/>
                <w:szCs w:val="18"/>
              </w:rPr>
              <w:t>Reference</w:t>
            </w:r>
          </w:p>
        </w:tc>
        <w:tc>
          <w:tcPr>
            <w:tcW w:w="853" w:type="pct"/>
            <w:tcBorders>
              <w:top w:val="single" w:sz="4" w:space="0" w:color="auto"/>
              <w:left w:val="nil"/>
              <w:bottom w:val="single" w:sz="4" w:space="0" w:color="auto"/>
              <w:right w:val="single" w:sz="4" w:space="0" w:color="auto"/>
            </w:tcBorders>
            <w:shd w:val="clear" w:color="000000" w:fill="002060"/>
            <w:tcMar>
              <w:top w:w="15" w:type="dxa"/>
              <w:left w:w="15" w:type="dxa"/>
              <w:bottom w:w="0" w:type="dxa"/>
              <w:right w:w="15" w:type="dxa"/>
            </w:tcMar>
            <w:hideMark/>
          </w:tcPr>
          <w:p w14:paraId="0A598A13" w14:textId="77777777" w:rsidR="00761989" w:rsidRPr="00CD7C0E" w:rsidRDefault="00761989" w:rsidP="00C01488">
            <w:pPr>
              <w:pStyle w:val="Body"/>
              <w:spacing w:after="0"/>
              <w:jc w:val="center"/>
              <w:rPr>
                <w:b/>
                <w:bCs/>
                <w:color w:val="FFFFFF" w:themeColor="background1"/>
                <w:sz w:val="18"/>
                <w:szCs w:val="18"/>
              </w:rPr>
            </w:pPr>
            <w:r w:rsidRPr="00CD7C0E">
              <w:rPr>
                <w:b/>
                <w:bCs/>
                <w:color w:val="FFFFFF" w:themeColor="background1"/>
                <w:sz w:val="18"/>
                <w:szCs w:val="18"/>
              </w:rPr>
              <w:t>Description</w:t>
            </w:r>
          </w:p>
        </w:tc>
        <w:tc>
          <w:tcPr>
            <w:tcW w:w="2747" w:type="pct"/>
            <w:tcBorders>
              <w:top w:val="single" w:sz="4" w:space="0" w:color="auto"/>
              <w:left w:val="nil"/>
              <w:bottom w:val="single" w:sz="4" w:space="0" w:color="auto"/>
              <w:right w:val="single" w:sz="4" w:space="0" w:color="auto"/>
            </w:tcBorders>
            <w:shd w:val="clear" w:color="000000" w:fill="002060"/>
            <w:tcMar>
              <w:top w:w="15" w:type="dxa"/>
              <w:left w:w="15" w:type="dxa"/>
              <w:bottom w:w="0" w:type="dxa"/>
              <w:right w:w="15" w:type="dxa"/>
            </w:tcMar>
            <w:hideMark/>
          </w:tcPr>
          <w:p w14:paraId="2812C0AA" w14:textId="77777777" w:rsidR="00761989" w:rsidRPr="00CD7C0E" w:rsidRDefault="00761989" w:rsidP="00C01488">
            <w:pPr>
              <w:pStyle w:val="Body"/>
              <w:spacing w:after="0"/>
              <w:jc w:val="center"/>
              <w:rPr>
                <w:b/>
                <w:bCs/>
                <w:color w:val="FFFFFF" w:themeColor="background1"/>
                <w:sz w:val="18"/>
                <w:szCs w:val="18"/>
              </w:rPr>
            </w:pPr>
            <w:r w:rsidRPr="00CD7C0E">
              <w:rPr>
                <w:b/>
                <w:bCs/>
                <w:color w:val="FFFFFF" w:themeColor="background1"/>
                <w:sz w:val="18"/>
                <w:szCs w:val="18"/>
              </w:rPr>
              <w:t>High level improvements description</w:t>
            </w:r>
          </w:p>
        </w:tc>
        <w:tc>
          <w:tcPr>
            <w:tcW w:w="726" w:type="pct"/>
            <w:tcBorders>
              <w:top w:val="single" w:sz="4" w:space="0" w:color="auto"/>
              <w:left w:val="nil"/>
              <w:bottom w:val="single" w:sz="4" w:space="0" w:color="auto"/>
              <w:right w:val="single" w:sz="4" w:space="0" w:color="auto"/>
            </w:tcBorders>
            <w:shd w:val="clear" w:color="000000" w:fill="002060"/>
          </w:tcPr>
          <w:p w14:paraId="7275F15A" w14:textId="77777777" w:rsidR="00761989" w:rsidRPr="00CD7C0E" w:rsidRDefault="00761989" w:rsidP="00C01488">
            <w:pPr>
              <w:pStyle w:val="Body"/>
              <w:spacing w:after="0"/>
              <w:jc w:val="center"/>
              <w:rPr>
                <w:b/>
                <w:bCs/>
                <w:color w:val="FFFFFF" w:themeColor="background1"/>
                <w:sz w:val="18"/>
                <w:szCs w:val="18"/>
              </w:rPr>
            </w:pPr>
            <w:r w:rsidRPr="00CD7C0E">
              <w:rPr>
                <w:b/>
                <w:bCs/>
                <w:color w:val="FFFFFF" w:themeColor="background1"/>
                <w:sz w:val="18"/>
                <w:szCs w:val="18"/>
              </w:rPr>
              <w:t>High level cost estimate</w:t>
            </w:r>
          </w:p>
        </w:tc>
      </w:tr>
      <w:tr w:rsidR="00761989" w:rsidRPr="00CD7C0E" w14:paraId="325A12F8" w14:textId="77777777" w:rsidTr="00761989">
        <w:trPr>
          <w:cantSplit/>
          <w:trHeight w:val="290"/>
        </w:trPr>
        <w:tc>
          <w:tcPr>
            <w:tcW w:w="337" w:type="pct"/>
            <w:tcBorders>
              <w:top w:val="nil"/>
              <w:left w:val="single" w:sz="4" w:space="0" w:color="auto"/>
              <w:bottom w:val="single" w:sz="4" w:space="0" w:color="auto"/>
              <w:right w:val="nil"/>
            </w:tcBorders>
            <w:shd w:val="clear" w:color="000000" w:fill="002060"/>
          </w:tcPr>
          <w:p w14:paraId="38238225" w14:textId="6D82677D" w:rsidR="00761989" w:rsidRPr="00CD7C0E" w:rsidRDefault="00761989" w:rsidP="00C01488">
            <w:pPr>
              <w:pStyle w:val="Body"/>
              <w:spacing w:after="0"/>
              <w:rPr>
                <w:b/>
                <w:bCs/>
                <w:color w:val="FFFFFF" w:themeColor="background1"/>
                <w:sz w:val="18"/>
                <w:szCs w:val="18"/>
              </w:rPr>
            </w:pPr>
            <w:r>
              <w:rPr>
                <w:b/>
                <w:bCs/>
                <w:color w:val="FFFFFF" w:themeColor="background1"/>
                <w:sz w:val="18"/>
                <w:szCs w:val="18"/>
              </w:rPr>
              <w:t xml:space="preserve">Route </w:t>
            </w:r>
            <w:proofErr w:type="spellStart"/>
            <w:r>
              <w:rPr>
                <w:b/>
                <w:bCs/>
                <w:color w:val="FFFFFF" w:themeColor="background1"/>
                <w:sz w:val="18"/>
                <w:szCs w:val="18"/>
              </w:rPr>
              <w:t>prioritasion</w:t>
            </w:r>
            <w:proofErr w:type="spellEnd"/>
          </w:p>
        </w:tc>
        <w:tc>
          <w:tcPr>
            <w:tcW w:w="337"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2175DD0C" w14:textId="04AB3BD8" w:rsidR="00761989" w:rsidRPr="00CD7C0E" w:rsidRDefault="00761989" w:rsidP="00C01488">
            <w:pPr>
              <w:pStyle w:val="Body"/>
              <w:spacing w:after="0"/>
              <w:rPr>
                <w:b/>
                <w:bCs/>
                <w:color w:val="FFFFFF" w:themeColor="background1"/>
                <w:sz w:val="18"/>
                <w:szCs w:val="18"/>
              </w:rPr>
            </w:pPr>
            <w:r w:rsidRPr="00CD7C0E">
              <w:rPr>
                <w:b/>
                <w:bCs/>
                <w:color w:val="FFFFFF" w:themeColor="background1"/>
                <w:sz w:val="18"/>
                <w:szCs w:val="18"/>
              </w:rPr>
              <w:t>Coalville</w:t>
            </w:r>
          </w:p>
        </w:tc>
        <w:tc>
          <w:tcPr>
            <w:tcW w:w="85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41ADD8CC" w14:textId="77777777" w:rsidR="00761989" w:rsidRPr="00CD7C0E" w:rsidRDefault="00761989" w:rsidP="00C01488">
            <w:pPr>
              <w:pStyle w:val="Body"/>
              <w:spacing w:after="0"/>
              <w:rPr>
                <w:b/>
                <w:bCs/>
                <w:color w:val="FFFFFF" w:themeColor="background1"/>
                <w:sz w:val="18"/>
                <w:szCs w:val="18"/>
              </w:rPr>
            </w:pPr>
            <w:r w:rsidRPr="00CD7C0E">
              <w:rPr>
                <w:b/>
                <w:bCs/>
                <w:color w:val="FFFFFF" w:themeColor="background1"/>
                <w:sz w:val="18"/>
                <w:szCs w:val="18"/>
              </w:rPr>
              <w:t> </w:t>
            </w:r>
          </w:p>
        </w:tc>
        <w:tc>
          <w:tcPr>
            <w:tcW w:w="2747"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4562CFDE" w14:textId="77777777" w:rsidR="00761989" w:rsidRPr="00CD7C0E" w:rsidRDefault="00761989" w:rsidP="00C01488">
            <w:pPr>
              <w:pStyle w:val="Body"/>
              <w:spacing w:after="0"/>
              <w:rPr>
                <w:b/>
                <w:bCs/>
                <w:color w:val="FFFFFF" w:themeColor="background1"/>
                <w:sz w:val="18"/>
                <w:szCs w:val="18"/>
              </w:rPr>
            </w:pPr>
            <w:r w:rsidRPr="00CD7C0E">
              <w:rPr>
                <w:b/>
                <w:bCs/>
                <w:color w:val="FFFFFF" w:themeColor="background1"/>
                <w:sz w:val="18"/>
                <w:szCs w:val="18"/>
              </w:rPr>
              <w:t> </w:t>
            </w:r>
          </w:p>
        </w:tc>
        <w:tc>
          <w:tcPr>
            <w:tcW w:w="726" w:type="pct"/>
            <w:tcBorders>
              <w:top w:val="nil"/>
              <w:left w:val="nil"/>
              <w:bottom w:val="single" w:sz="4" w:space="0" w:color="auto"/>
              <w:right w:val="single" w:sz="4" w:space="0" w:color="auto"/>
            </w:tcBorders>
            <w:shd w:val="clear" w:color="000000" w:fill="002060"/>
          </w:tcPr>
          <w:p w14:paraId="7ACD559B" w14:textId="77777777" w:rsidR="00761989" w:rsidRPr="00CD7C0E" w:rsidRDefault="00761989" w:rsidP="00C01488">
            <w:pPr>
              <w:pStyle w:val="Body"/>
              <w:spacing w:after="0"/>
              <w:rPr>
                <w:b/>
                <w:bCs/>
                <w:color w:val="FFFFFF" w:themeColor="background1"/>
                <w:sz w:val="18"/>
                <w:szCs w:val="18"/>
              </w:rPr>
            </w:pPr>
          </w:p>
        </w:tc>
      </w:tr>
      <w:tr w:rsidR="00761989" w:rsidRPr="00CD7C0E" w14:paraId="70F86EDA"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72DC1321" w14:textId="7D594D35" w:rsidR="00761989" w:rsidRPr="00CD7C0E" w:rsidRDefault="00761989" w:rsidP="00761989">
            <w:pPr>
              <w:pStyle w:val="Body"/>
              <w:spacing w:after="0"/>
              <w:jc w:val="center"/>
              <w:rPr>
                <w:sz w:val="18"/>
                <w:szCs w:val="18"/>
              </w:rPr>
            </w:pPr>
            <w:r>
              <w:rPr>
                <w:sz w:val="18"/>
                <w:szCs w:val="18"/>
              </w:rPr>
              <w:t>3</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4969114" w14:textId="45449384" w:rsidR="00761989" w:rsidRPr="00CD7C0E" w:rsidRDefault="00761989" w:rsidP="00C01488">
            <w:pPr>
              <w:pStyle w:val="Body"/>
              <w:spacing w:after="0"/>
              <w:rPr>
                <w:sz w:val="18"/>
                <w:szCs w:val="18"/>
              </w:rPr>
            </w:pPr>
            <w:r w:rsidRPr="00CD7C0E">
              <w:rPr>
                <w:sz w:val="18"/>
                <w:szCs w:val="18"/>
              </w:rPr>
              <w:t xml:space="preserve">C-C01 </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489610" w14:textId="77777777" w:rsidR="00761989" w:rsidRPr="00CD7C0E" w:rsidRDefault="00761989" w:rsidP="00C01488">
            <w:pPr>
              <w:pStyle w:val="Body"/>
              <w:spacing w:after="0"/>
              <w:rPr>
                <w:sz w:val="18"/>
                <w:szCs w:val="18"/>
              </w:rPr>
            </w:pPr>
            <w:r w:rsidRPr="00CD7C0E">
              <w:rPr>
                <w:sz w:val="18"/>
                <w:szCs w:val="18"/>
              </w:rPr>
              <w:t xml:space="preserve">East to west through the town </w:t>
            </w:r>
            <w:proofErr w:type="spellStart"/>
            <w:r w:rsidRPr="00CD7C0E">
              <w:rPr>
                <w:sz w:val="18"/>
                <w:szCs w:val="18"/>
              </w:rPr>
              <w:t>centre</w:t>
            </w:r>
            <w:proofErr w:type="spellEnd"/>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EB1CFEE" w14:textId="77777777" w:rsidR="00761989" w:rsidRPr="00CD7C0E" w:rsidRDefault="00761989" w:rsidP="00C01488">
            <w:pPr>
              <w:pStyle w:val="Body"/>
              <w:spacing w:after="0"/>
              <w:rPr>
                <w:sz w:val="18"/>
                <w:szCs w:val="18"/>
              </w:rPr>
            </w:pPr>
            <w:r w:rsidRPr="00CD7C0E">
              <w:rPr>
                <w:sz w:val="18"/>
                <w:szCs w:val="18"/>
              </w:rPr>
              <w:t xml:space="preserve">There is existing shared use provision along Ashby Road which needs extending to provide extended provision, and enforcement to stop pavement parking. </w:t>
            </w:r>
          </w:p>
          <w:p w14:paraId="0682E1CA" w14:textId="77777777" w:rsidR="00761989" w:rsidRPr="00CD7C0E" w:rsidRDefault="00761989" w:rsidP="00C01488">
            <w:pPr>
              <w:pStyle w:val="Body"/>
              <w:spacing w:after="0"/>
              <w:rPr>
                <w:sz w:val="18"/>
                <w:szCs w:val="18"/>
              </w:rPr>
            </w:pPr>
            <w:proofErr w:type="gramStart"/>
            <w:r w:rsidRPr="00CD7C0E">
              <w:rPr>
                <w:sz w:val="18"/>
                <w:szCs w:val="18"/>
              </w:rPr>
              <w:t>A number of</w:t>
            </w:r>
            <w:proofErr w:type="gramEnd"/>
            <w:r w:rsidRPr="00CD7C0E">
              <w:rPr>
                <w:sz w:val="18"/>
                <w:szCs w:val="18"/>
              </w:rPr>
              <w:t xml:space="preserve"> additional Toucan crossings and junction remodeling are presented. </w:t>
            </w:r>
          </w:p>
          <w:p w14:paraId="661CAD77" w14:textId="77777777" w:rsidR="00761989" w:rsidRPr="00CD7C0E" w:rsidRDefault="00761989" w:rsidP="00C01488">
            <w:pPr>
              <w:pStyle w:val="Body"/>
              <w:spacing w:after="0"/>
              <w:rPr>
                <w:sz w:val="18"/>
                <w:szCs w:val="18"/>
              </w:rPr>
            </w:pPr>
            <w:r w:rsidRPr="00CD7C0E">
              <w:rPr>
                <w:sz w:val="18"/>
                <w:szCs w:val="18"/>
              </w:rPr>
              <w:t xml:space="preserve">This route makes use of the </w:t>
            </w:r>
            <w:proofErr w:type="gramStart"/>
            <w:r w:rsidRPr="00CD7C0E">
              <w:rPr>
                <w:sz w:val="18"/>
                <w:szCs w:val="18"/>
              </w:rPr>
              <w:t>high quality</w:t>
            </w:r>
            <w:proofErr w:type="gramEnd"/>
            <w:r w:rsidRPr="00CD7C0E">
              <w:rPr>
                <w:sz w:val="18"/>
                <w:szCs w:val="18"/>
              </w:rPr>
              <w:t xml:space="preserve"> traffic free path through Snibston Colliery Park.</w:t>
            </w:r>
          </w:p>
        </w:tc>
        <w:tc>
          <w:tcPr>
            <w:tcW w:w="726" w:type="pct"/>
            <w:tcBorders>
              <w:top w:val="nil"/>
              <w:left w:val="nil"/>
              <w:bottom w:val="single" w:sz="4" w:space="0" w:color="auto"/>
              <w:right w:val="single" w:sz="4" w:space="0" w:color="auto"/>
            </w:tcBorders>
          </w:tcPr>
          <w:p w14:paraId="75379913" w14:textId="77777777" w:rsidR="00761989" w:rsidRPr="00CD7C0E" w:rsidRDefault="00761989" w:rsidP="00C01488">
            <w:pPr>
              <w:pStyle w:val="Body"/>
              <w:spacing w:after="0"/>
              <w:rPr>
                <w:sz w:val="18"/>
                <w:szCs w:val="18"/>
              </w:rPr>
            </w:pPr>
            <w:r w:rsidRPr="00CD7C0E">
              <w:rPr>
                <w:sz w:val="18"/>
                <w:szCs w:val="18"/>
              </w:rPr>
              <w:t>£2.89 - £3.64 million</w:t>
            </w:r>
          </w:p>
        </w:tc>
      </w:tr>
      <w:tr w:rsidR="00761989" w:rsidRPr="00CD7C0E" w14:paraId="737B7CA2"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6F7F682B" w14:textId="79D8EE0B" w:rsidR="00761989" w:rsidRPr="00CD7C0E" w:rsidRDefault="00761989" w:rsidP="00761989">
            <w:pPr>
              <w:pStyle w:val="Body"/>
              <w:spacing w:after="0"/>
              <w:jc w:val="center"/>
              <w:rPr>
                <w:sz w:val="18"/>
                <w:szCs w:val="18"/>
              </w:rPr>
            </w:pPr>
            <w:r>
              <w:rPr>
                <w:sz w:val="18"/>
                <w:szCs w:val="18"/>
              </w:rPr>
              <w:t>1</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5C19244" w14:textId="7FD6D391" w:rsidR="00761989" w:rsidRPr="00CD7C0E" w:rsidRDefault="00761989" w:rsidP="00C01488">
            <w:pPr>
              <w:pStyle w:val="Body"/>
              <w:spacing w:after="0"/>
              <w:rPr>
                <w:sz w:val="18"/>
                <w:szCs w:val="18"/>
              </w:rPr>
            </w:pPr>
            <w:r w:rsidRPr="00CD7C0E">
              <w:rPr>
                <w:sz w:val="18"/>
                <w:szCs w:val="18"/>
              </w:rPr>
              <w:t>C-C02</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14F1EC" w14:textId="77777777" w:rsidR="00761989" w:rsidRPr="00CD7C0E" w:rsidRDefault="00761989" w:rsidP="00C01488">
            <w:pPr>
              <w:pStyle w:val="Body"/>
              <w:spacing w:after="0"/>
              <w:rPr>
                <w:sz w:val="18"/>
                <w:szCs w:val="18"/>
              </w:rPr>
            </w:pPr>
            <w:r w:rsidRPr="00CD7C0E">
              <w:rPr>
                <w:sz w:val="18"/>
                <w:szCs w:val="18"/>
              </w:rPr>
              <w:t xml:space="preserve">North to south through town </w:t>
            </w:r>
            <w:proofErr w:type="spellStart"/>
            <w:r w:rsidRPr="00CD7C0E">
              <w:rPr>
                <w:sz w:val="18"/>
                <w:szCs w:val="18"/>
              </w:rPr>
              <w:t>centre</w:t>
            </w:r>
            <w:proofErr w:type="spellEnd"/>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91E5EB" w14:textId="77777777" w:rsidR="00761989" w:rsidRPr="00CD7C0E" w:rsidRDefault="00761989" w:rsidP="00C01488">
            <w:pPr>
              <w:pStyle w:val="Body"/>
              <w:spacing w:after="0"/>
              <w:rPr>
                <w:sz w:val="18"/>
                <w:szCs w:val="18"/>
              </w:rPr>
            </w:pPr>
            <w:r w:rsidRPr="00DE687E">
              <w:rPr>
                <w:sz w:val="18"/>
                <w:szCs w:val="18"/>
              </w:rPr>
              <w:t>Quiet way treatment in main shopping area alongside pedestrian scheme, alternative quiet way alignment south.</w:t>
            </w:r>
          </w:p>
        </w:tc>
        <w:tc>
          <w:tcPr>
            <w:tcW w:w="726" w:type="pct"/>
            <w:tcBorders>
              <w:top w:val="nil"/>
              <w:left w:val="nil"/>
              <w:bottom w:val="single" w:sz="4" w:space="0" w:color="auto"/>
              <w:right w:val="single" w:sz="4" w:space="0" w:color="auto"/>
            </w:tcBorders>
          </w:tcPr>
          <w:p w14:paraId="5C2E3386" w14:textId="77777777" w:rsidR="00761989" w:rsidRPr="00CD7C0E" w:rsidRDefault="00761989" w:rsidP="00C01488">
            <w:pPr>
              <w:pStyle w:val="Body"/>
              <w:spacing w:after="0"/>
              <w:rPr>
                <w:sz w:val="18"/>
                <w:szCs w:val="18"/>
              </w:rPr>
            </w:pPr>
            <w:r>
              <w:rPr>
                <w:sz w:val="18"/>
                <w:szCs w:val="18"/>
              </w:rPr>
              <w:t>£468-£621,000</w:t>
            </w:r>
          </w:p>
        </w:tc>
      </w:tr>
      <w:tr w:rsidR="00761989" w:rsidRPr="00CD7C0E" w14:paraId="779A9172"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0718224D" w14:textId="65F3E416" w:rsidR="00761989" w:rsidRPr="00CD7C0E" w:rsidRDefault="00761989" w:rsidP="00761989">
            <w:pPr>
              <w:pStyle w:val="Body"/>
              <w:spacing w:after="0"/>
              <w:jc w:val="center"/>
              <w:rPr>
                <w:sz w:val="18"/>
                <w:szCs w:val="18"/>
              </w:rPr>
            </w:pPr>
            <w:r>
              <w:rPr>
                <w:sz w:val="18"/>
                <w:szCs w:val="18"/>
              </w:rPr>
              <w:t>4</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6954B3" w14:textId="05CC3BA0" w:rsidR="00761989" w:rsidRPr="00CD7C0E" w:rsidRDefault="00761989" w:rsidP="00C01488">
            <w:pPr>
              <w:pStyle w:val="Body"/>
              <w:spacing w:after="0"/>
              <w:rPr>
                <w:sz w:val="18"/>
                <w:szCs w:val="18"/>
              </w:rPr>
            </w:pPr>
            <w:r w:rsidRPr="00CD7C0E">
              <w:rPr>
                <w:sz w:val="18"/>
                <w:szCs w:val="18"/>
              </w:rPr>
              <w:t>C-C03</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E34EFC" w14:textId="77777777" w:rsidR="00761989" w:rsidRPr="00CD7C0E" w:rsidRDefault="00761989" w:rsidP="00C01488">
            <w:pPr>
              <w:pStyle w:val="Body"/>
              <w:spacing w:after="0"/>
              <w:rPr>
                <w:sz w:val="18"/>
                <w:szCs w:val="18"/>
              </w:rPr>
            </w:pPr>
            <w:proofErr w:type="spellStart"/>
            <w:r w:rsidRPr="00CD7C0E">
              <w:rPr>
                <w:sz w:val="18"/>
                <w:szCs w:val="18"/>
              </w:rPr>
              <w:t>Coalville</w:t>
            </w:r>
            <w:proofErr w:type="spellEnd"/>
            <w:r w:rsidRPr="00CD7C0E">
              <w:rPr>
                <w:sz w:val="18"/>
                <w:szCs w:val="18"/>
              </w:rPr>
              <w:t xml:space="preserve"> to </w:t>
            </w:r>
            <w:proofErr w:type="spellStart"/>
            <w:r w:rsidRPr="00CD7C0E">
              <w:rPr>
                <w:sz w:val="18"/>
                <w:szCs w:val="18"/>
              </w:rPr>
              <w:t>Hugglescote</w:t>
            </w:r>
            <w:proofErr w:type="spellEnd"/>
            <w:r w:rsidRPr="00CD7C0E">
              <w:rPr>
                <w:sz w:val="18"/>
                <w:szCs w:val="18"/>
              </w:rPr>
              <w:t xml:space="preserve">/ </w:t>
            </w:r>
            <w:proofErr w:type="spellStart"/>
            <w:r w:rsidRPr="00CD7C0E">
              <w:rPr>
                <w:sz w:val="18"/>
                <w:szCs w:val="18"/>
              </w:rPr>
              <w:t>Ellistown</w:t>
            </w:r>
            <w:proofErr w:type="spellEnd"/>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5A1254" w14:textId="77777777" w:rsidR="00761989" w:rsidRPr="00CD7C0E" w:rsidRDefault="00761989" w:rsidP="00C01488">
            <w:pPr>
              <w:pStyle w:val="Body"/>
              <w:spacing w:after="0"/>
              <w:rPr>
                <w:sz w:val="18"/>
                <w:szCs w:val="18"/>
              </w:rPr>
            </w:pPr>
            <w:r w:rsidRPr="00CD7C0E">
              <w:rPr>
                <w:sz w:val="18"/>
                <w:szCs w:val="18"/>
              </w:rPr>
              <w:t xml:space="preserve">Construction of a new Greenway using disused railway. Full feasibility study and design recommended. </w:t>
            </w:r>
          </w:p>
        </w:tc>
        <w:tc>
          <w:tcPr>
            <w:tcW w:w="726" w:type="pct"/>
            <w:tcBorders>
              <w:top w:val="nil"/>
              <w:left w:val="nil"/>
              <w:bottom w:val="single" w:sz="4" w:space="0" w:color="auto"/>
              <w:right w:val="single" w:sz="4" w:space="0" w:color="auto"/>
            </w:tcBorders>
          </w:tcPr>
          <w:p w14:paraId="637E1939" w14:textId="77777777" w:rsidR="00761989" w:rsidRPr="00CD7C0E" w:rsidRDefault="00761989" w:rsidP="00C01488">
            <w:pPr>
              <w:pStyle w:val="Body"/>
              <w:spacing w:after="0"/>
              <w:rPr>
                <w:sz w:val="18"/>
                <w:szCs w:val="18"/>
              </w:rPr>
            </w:pPr>
            <w:r w:rsidRPr="00CD7C0E">
              <w:rPr>
                <w:sz w:val="18"/>
                <w:szCs w:val="18"/>
              </w:rPr>
              <w:t>£1.43 - £1.75 million</w:t>
            </w:r>
          </w:p>
        </w:tc>
      </w:tr>
      <w:tr w:rsidR="00761989" w:rsidRPr="00CD7C0E" w14:paraId="5AC964DC" w14:textId="77777777" w:rsidTr="00761989">
        <w:trPr>
          <w:cantSplit/>
          <w:trHeight w:val="418"/>
        </w:trPr>
        <w:tc>
          <w:tcPr>
            <w:tcW w:w="337" w:type="pct"/>
            <w:tcBorders>
              <w:top w:val="nil"/>
              <w:left w:val="single" w:sz="4" w:space="0" w:color="auto"/>
              <w:bottom w:val="single" w:sz="4" w:space="0" w:color="auto"/>
              <w:right w:val="single" w:sz="4" w:space="0" w:color="auto"/>
            </w:tcBorders>
          </w:tcPr>
          <w:p w14:paraId="4AAE237A" w14:textId="541CE942" w:rsidR="00761989" w:rsidRPr="00CD7C0E" w:rsidRDefault="00761989" w:rsidP="00761989">
            <w:pPr>
              <w:pStyle w:val="Body"/>
              <w:spacing w:after="0"/>
              <w:jc w:val="center"/>
              <w:rPr>
                <w:sz w:val="18"/>
                <w:szCs w:val="18"/>
              </w:rPr>
            </w:pPr>
            <w:r>
              <w:rPr>
                <w:sz w:val="18"/>
                <w:szCs w:val="18"/>
              </w:rPr>
              <w:t>8</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CAB846" w14:textId="43E887CA" w:rsidR="00761989" w:rsidRPr="00CD7C0E" w:rsidRDefault="00761989" w:rsidP="00C01488">
            <w:pPr>
              <w:pStyle w:val="Body"/>
              <w:spacing w:after="0"/>
              <w:rPr>
                <w:sz w:val="18"/>
                <w:szCs w:val="18"/>
              </w:rPr>
            </w:pPr>
            <w:r w:rsidRPr="00CD7C0E">
              <w:rPr>
                <w:sz w:val="18"/>
                <w:szCs w:val="18"/>
              </w:rPr>
              <w:t>C-C04</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0C4AFF" w14:textId="77777777" w:rsidR="00761989" w:rsidRPr="00CD7C0E" w:rsidRDefault="00761989" w:rsidP="00C01488">
            <w:pPr>
              <w:pStyle w:val="Body"/>
              <w:spacing w:after="0"/>
              <w:rPr>
                <w:sz w:val="18"/>
                <w:szCs w:val="18"/>
              </w:rPr>
            </w:pPr>
            <w:r w:rsidRPr="00CD7C0E">
              <w:rPr>
                <w:sz w:val="18"/>
                <w:szCs w:val="18"/>
              </w:rPr>
              <w:t>Coalville to Ashby</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A5CBF7" w14:textId="77777777" w:rsidR="00761989" w:rsidRPr="00CD7C0E" w:rsidRDefault="00761989" w:rsidP="00C01488">
            <w:pPr>
              <w:pStyle w:val="Body"/>
              <w:spacing w:after="0"/>
              <w:rPr>
                <w:i/>
                <w:iCs/>
                <w:sz w:val="18"/>
                <w:szCs w:val="18"/>
              </w:rPr>
            </w:pPr>
            <w:r w:rsidRPr="00241332">
              <w:rPr>
                <w:sz w:val="18"/>
                <w:szCs w:val="18"/>
              </w:rPr>
              <w:t xml:space="preserve">Route considered unlikely to be feasible – dual carriageway with safety concerns around adjacent segregated infrastructure. See cycle audit appendices for details. </w:t>
            </w:r>
            <w:r>
              <w:rPr>
                <w:sz w:val="18"/>
                <w:szCs w:val="18"/>
              </w:rPr>
              <w:t>High level cost assumed on basis of creating new traffic free route in adjacent fields, landowner consent and ecological barriers pose risks to the project.</w:t>
            </w:r>
          </w:p>
        </w:tc>
        <w:tc>
          <w:tcPr>
            <w:tcW w:w="726" w:type="pct"/>
            <w:tcBorders>
              <w:top w:val="nil"/>
              <w:left w:val="nil"/>
              <w:bottom w:val="single" w:sz="4" w:space="0" w:color="auto"/>
              <w:right w:val="single" w:sz="4" w:space="0" w:color="auto"/>
            </w:tcBorders>
            <w:shd w:val="clear" w:color="auto" w:fill="auto"/>
          </w:tcPr>
          <w:p w14:paraId="348E8677" w14:textId="77777777" w:rsidR="00761989" w:rsidRPr="00585939" w:rsidRDefault="00761989" w:rsidP="00C01488">
            <w:pPr>
              <w:pStyle w:val="Body"/>
              <w:spacing w:after="0"/>
              <w:rPr>
                <w:sz w:val="18"/>
                <w:szCs w:val="18"/>
              </w:rPr>
            </w:pPr>
            <w:r w:rsidRPr="00585939">
              <w:rPr>
                <w:sz w:val="18"/>
                <w:szCs w:val="18"/>
              </w:rPr>
              <w:t>£2.57-£3.68 million</w:t>
            </w:r>
          </w:p>
        </w:tc>
      </w:tr>
      <w:tr w:rsidR="00761989" w:rsidRPr="00CD7C0E" w14:paraId="762DEED4" w14:textId="77777777" w:rsidTr="00761989">
        <w:trPr>
          <w:cantSplit/>
          <w:trHeight w:val="410"/>
        </w:trPr>
        <w:tc>
          <w:tcPr>
            <w:tcW w:w="337" w:type="pct"/>
            <w:tcBorders>
              <w:top w:val="nil"/>
              <w:left w:val="single" w:sz="4" w:space="0" w:color="auto"/>
              <w:bottom w:val="single" w:sz="4" w:space="0" w:color="auto"/>
              <w:right w:val="single" w:sz="4" w:space="0" w:color="auto"/>
            </w:tcBorders>
          </w:tcPr>
          <w:p w14:paraId="66858E77" w14:textId="742D6702" w:rsidR="00761989" w:rsidRPr="00CD7C0E" w:rsidRDefault="00761989" w:rsidP="00761989">
            <w:pPr>
              <w:pStyle w:val="Body"/>
              <w:spacing w:after="0"/>
              <w:jc w:val="center"/>
              <w:rPr>
                <w:sz w:val="18"/>
                <w:szCs w:val="18"/>
              </w:rPr>
            </w:pPr>
            <w:r>
              <w:rPr>
                <w:sz w:val="18"/>
                <w:szCs w:val="18"/>
              </w:rPr>
              <w:t>9</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2F3FC2" w14:textId="1593EA05" w:rsidR="00761989" w:rsidRPr="00CD7C0E" w:rsidRDefault="00761989" w:rsidP="00C01488">
            <w:pPr>
              <w:pStyle w:val="Body"/>
              <w:spacing w:after="0"/>
              <w:rPr>
                <w:sz w:val="18"/>
                <w:szCs w:val="18"/>
              </w:rPr>
            </w:pPr>
            <w:r w:rsidRPr="00CD7C0E">
              <w:rPr>
                <w:sz w:val="18"/>
                <w:szCs w:val="18"/>
              </w:rPr>
              <w:t>C-C05</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ADEEA2" w14:textId="77777777" w:rsidR="00761989" w:rsidRPr="00CD7C0E" w:rsidRDefault="00761989" w:rsidP="00C01488">
            <w:pPr>
              <w:pStyle w:val="Body"/>
              <w:spacing w:after="0"/>
              <w:rPr>
                <w:sz w:val="18"/>
                <w:szCs w:val="18"/>
              </w:rPr>
            </w:pPr>
            <w:r w:rsidRPr="00CD7C0E">
              <w:rPr>
                <w:sz w:val="18"/>
                <w:szCs w:val="18"/>
              </w:rPr>
              <w:t xml:space="preserve">Link to </w:t>
            </w:r>
            <w:proofErr w:type="spellStart"/>
            <w:r w:rsidRPr="00CD7C0E">
              <w:rPr>
                <w:sz w:val="18"/>
                <w:szCs w:val="18"/>
              </w:rPr>
              <w:t>Sence</w:t>
            </w:r>
            <w:proofErr w:type="spellEnd"/>
            <w:r w:rsidRPr="00CD7C0E">
              <w:rPr>
                <w:sz w:val="18"/>
                <w:szCs w:val="18"/>
              </w:rPr>
              <w:t xml:space="preserve"> Valley</w:t>
            </w:r>
          </w:p>
        </w:tc>
        <w:tc>
          <w:tcPr>
            <w:tcW w:w="274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hideMark/>
          </w:tcPr>
          <w:p w14:paraId="51A8B21D" w14:textId="77777777" w:rsidR="00761989" w:rsidRPr="00FB2255" w:rsidRDefault="00761989" w:rsidP="00C01488">
            <w:pPr>
              <w:pStyle w:val="Body"/>
              <w:spacing w:after="0"/>
              <w:rPr>
                <w:sz w:val="18"/>
                <w:szCs w:val="18"/>
              </w:rPr>
            </w:pPr>
            <w:r w:rsidRPr="00FB2255">
              <w:rPr>
                <w:sz w:val="18"/>
                <w:szCs w:val="18"/>
              </w:rPr>
              <w:t> Please refer to   I-C05 Route 5 – Strategic link to Measham</w:t>
            </w:r>
          </w:p>
        </w:tc>
        <w:tc>
          <w:tcPr>
            <w:tcW w:w="726" w:type="pct"/>
            <w:tcBorders>
              <w:top w:val="nil"/>
              <w:left w:val="nil"/>
              <w:bottom w:val="single" w:sz="4" w:space="0" w:color="auto"/>
              <w:right w:val="single" w:sz="4" w:space="0" w:color="auto"/>
            </w:tcBorders>
            <w:shd w:val="clear" w:color="auto" w:fill="D9D9D9" w:themeFill="background1" w:themeFillShade="D9"/>
          </w:tcPr>
          <w:p w14:paraId="4FC5E6A4" w14:textId="77777777" w:rsidR="00761989" w:rsidRPr="00CD7C0E" w:rsidRDefault="00761989" w:rsidP="00C01488">
            <w:pPr>
              <w:pStyle w:val="Body"/>
              <w:spacing w:after="0"/>
              <w:rPr>
                <w:sz w:val="18"/>
                <w:szCs w:val="18"/>
              </w:rPr>
            </w:pPr>
          </w:p>
        </w:tc>
      </w:tr>
      <w:tr w:rsidR="00761989" w:rsidRPr="00CD7C0E" w14:paraId="3CD21A7C"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1295FF07" w14:textId="12310353" w:rsidR="00761989" w:rsidRPr="00CD7C0E" w:rsidRDefault="00761989" w:rsidP="00761989">
            <w:pPr>
              <w:pStyle w:val="Body"/>
              <w:spacing w:after="0"/>
              <w:jc w:val="center"/>
              <w:rPr>
                <w:sz w:val="18"/>
                <w:szCs w:val="18"/>
              </w:rPr>
            </w:pPr>
            <w:r>
              <w:rPr>
                <w:sz w:val="18"/>
                <w:szCs w:val="18"/>
              </w:rPr>
              <w:t>2</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301F45" w14:textId="2CB76477" w:rsidR="00761989" w:rsidRPr="00CD7C0E" w:rsidRDefault="00761989" w:rsidP="00C01488">
            <w:pPr>
              <w:pStyle w:val="Body"/>
              <w:spacing w:after="0"/>
              <w:rPr>
                <w:sz w:val="18"/>
                <w:szCs w:val="18"/>
              </w:rPr>
            </w:pPr>
            <w:r w:rsidRPr="00CD7C0E">
              <w:rPr>
                <w:sz w:val="18"/>
                <w:szCs w:val="18"/>
              </w:rPr>
              <w:t>C-C06</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2C7567" w14:textId="77777777" w:rsidR="00761989" w:rsidRPr="00CD7C0E" w:rsidRDefault="00761989" w:rsidP="00C01488">
            <w:pPr>
              <w:pStyle w:val="Body"/>
              <w:spacing w:after="0"/>
              <w:rPr>
                <w:sz w:val="18"/>
                <w:szCs w:val="18"/>
              </w:rPr>
            </w:pPr>
            <w:r w:rsidRPr="00CD7C0E">
              <w:rPr>
                <w:sz w:val="18"/>
                <w:szCs w:val="18"/>
              </w:rPr>
              <w:t xml:space="preserve">North to south through town </w:t>
            </w:r>
            <w:proofErr w:type="spellStart"/>
            <w:r w:rsidRPr="00CD7C0E">
              <w:rPr>
                <w:sz w:val="18"/>
                <w:szCs w:val="18"/>
              </w:rPr>
              <w:t>centre</w:t>
            </w:r>
            <w:proofErr w:type="spellEnd"/>
            <w:r w:rsidRPr="00CD7C0E">
              <w:rPr>
                <w:sz w:val="18"/>
                <w:szCs w:val="18"/>
              </w:rPr>
              <w:t xml:space="preserve"> (Memorial Square to A511)</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A0DA5E" w14:textId="77777777" w:rsidR="00761989" w:rsidRPr="00CD7C0E" w:rsidRDefault="00761989" w:rsidP="00C01488">
            <w:pPr>
              <w:pStyle w:val="Body"/>
              <w:spacing w:after="0"/>
              <w:rPr>
                <w:sz w:val="18"/>
                <w:szCs w:val="18"/>
              </w:rPr>
            </w:pPr>
            <w:r w:rsidRPr="00CD7C0E">
              <w:rPr>
                <w:sz w:val="18"/>
                <w:szCs w:val="18"/>
              </w:rPr>
              <w:t xml:space="preserve"> Extend and improve existing shared use provision, to meet Memorial Square, with cycle route through the square, with widening required in some locations. </w:t>
            </w:r>
          </w:p>
          <w:p w14:paraId="49E61BD8" w14:textId="77777777" w:rsidR="00761989" w:rsidRPr="00CD7C0E" w:rsidRDefault="00761989" w:rsidP="00C01488">
            <w:pPr>
              <w:pStyle w:val="Body"/>
              <w:spacing w:after="0"/>
              <w:rPr>
                <w:sz w:val="18"/>
                <w:szCs w:val="18"/>
              </w:rPr>
            </w:pPr>
            <w:r w:rsidRPr="00CD7C0E">
              <w:rPr>
                <w:sz w:val="18"/>
                <w:szCs w:val="18"/>
              </w:rPr>
              <w:t xml:space="preserve">Review </w:t>
            </w:r>
            <w:proofErr w:type="spellStart"/>
            <w:r w:rsidRPr="00CD7C0E">
              <w:rPr>
                <w:sz w:val="18"/>
                <w:szCs w:val="18"/>
              </w:rPr>
              <w:t>signalised</w:t>
            </w:r>
            <w:proofErr w:type="spellEnd"/>
            <w:r w:rsidRPr="00CD7C0E">
              <w:rPr>
                <w:sz w:val="18"/>
                <w:szCs w:val="18"/>
              </w:rPr>
              <w:t xml:space="preserve"> crossing to provide safe access to the College across the A511.</w:t>
            </w:r>
          </w:p>
        </w:tc>
        <w:tc>
          <w:tcPr>
            <w:tcW w:w="726" w:type="pct"/>
            <w:tcBorders>
              <w:top w:val="nil"/>
              <w:left w:val="nil"/>
              <w:bottom w:val="single" w:sz="4" w:space="0" w:color="auto"/>
              <w:right w:val="single" w:sz="4" w:space="0" w:color="auto"/>
            </w:tcBorders>
          </w:tcPr>
          <w:p w14:paraId="1BC70330" w14:textId="77777777" w:rsidR="00761989" w:rsidRPr="00CD7C0E" w:rsidRDefault="00761989" w:rsidP="00C01488">
            <w:pPr>
              <w:pStyle w:val="Body"/>
              <w:spacing w:after="0"/>
              <w:rPr>
                <w:sz w:val="18"/>
                <w:szCs w:val="18"/>
              </w:rPr>
            </w:pPr>
            <w:r w:rsidRPr="00CD7C0E">
              <w:rPr>
                <w:sz w:val="18"/>
                <w:szCs w:val="18"/>
              </w:rPr>
              <w:t>£2.21 - £2.83 million</w:t>
            </w:r>
          </w:p>
        </w:tc>
      </w:tr>
      <w:tr w:rsidR="00761989" w:rsidRPr="00CD7C0E" w14:paraId="3AA9E0FD"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0F74E9EA" w14:textId="0F5F9AC6" w:rsidR="00761989" w:rsidRPr="00CD7C0E" w:rsidRDefault="00761989" w:rsidP="00761989">
            <w:pPr>
              <w:pStyle w:val="Body"/>
              <w:spacing w:after="0"/>
              <w:jc w:val="center"/>
              <w:rPr>
                <w:sz w:val="18"/>
                <w:szCs w:val="18"/>
              </w:rPr>
            </w:pPr>
            <w:r>
              <w:rPr>
                <w:sz w:val="18"/>
                <w:szCs w:val="18"/>
              </w:rPr>
              <w:t>6</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4EDCEA" w14:textId="1F656232" w:rsidR="00761989" w:rsidRPr="00CD7C0E" w:rsidRDefault="00761989" w:rsidP="00C01488">
            <w:pPr>
              <w:pStyle w:val="Body"/>
              <w:spacing w:after="0"/>
              <w:rPr>
                <w:sz w:val="18"/>
                <w:szCs w:val="18"/>
              </w:rPr>
            </w:pPr>
            <w:r w:rsidRPr="00CD7C0E">
              <w:rPr>
                <w:sz w:val="18"/>
                <w:szCs w:val="18"/>
              </w:rPr>
              <w:t>C-C07</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7DDCFD" w14:textId="77777777" w:rsidR="00761989" w:rsidRPr="00CD7C0E" w:rsidRDefault="00761989" w:rsidP="00C01488">
            <w:pPr>
              <w:pStyle w:val="Body"/>
              <w:spacing w:after="0"/>
              <w:rPr>
                <w:sz w:val="18"/>
                <w:szCs w:val="18"/>
              </w:rPr>
            </w:pPr>
            <w:bookmarkStart w:id="0" w:name="_Hlk120551335"/>
            <w:r w:rsidRPr="00CD7C0E">
              <w:rPr>
                <w:sz w:val="18"/>
                <w:szCs w:val="18"/>
              </w:rPr>
              <w:t xml:space="preserve">Link to town </w:t>
            </w:r>
            <w:proofErr w:type="spellStart"/>
            <w:r w:rsidRPr="00CD7C0E">
              <w:rPr>
                <w:sz w:val="18"/>
                <w:szCs w:val="18"/>
              </w:rPr>
              <w:t>centre</w:t>
            </w:r>
            <w:proofErr w:type="spellEnd"/>
            <w:r w:rsidRPr="00CD7C0E">
              <w:rPr>
                <w:sz w:val="18"/>
                <w:szCs w:val="18"/>
              </w:rPr>
              <w:t xml:space="preserve"> to hospital</w:t>
            </w:r>
            <w:bookmarkEnd w:id="0"/>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93C9E6" w14:textId="77777777" w:rsidR="00761989" w:rsidRPr="00CD7C0E" w:rsidRDefault="00761989" w:rsidP="00C01488">
            <w:pPr>
              <w:pStyle w:val="Body"/>
              <w:spacing w:after="0"/>
              <w:rPr>
                <w:sz w:val="18"/>
                <w:szCs w:val="18"/>
              </w:rPr>
            </w:pPr>
            <w:r w:rsidRPr="00CD7C0E">
              <w:rPr>
                <w:sz w:val="18"/>
                <w:szCs w:val="18"/>
              </w:rPr>
              <w:t> Some existing shared use offer adequate provision but requires widening in places.</w:t>
            </w:r>
          </w:p>
          <w:p w14:paraId="36B55D4A" w14:textId="77777777" w:rsidR="00761989" w:rsidRPr="00CD7C0E" w:rsidRDefault="00761989" w:rsidP="00C01488">
            <w:pPr>
              <w:pStyle w:val="Body"/>
              <w:spacing w:after="0"/>
              <w:rPr>
                <w:sz w:val="18"/>
                <w:szCs w:val="18"/>
              </w:rPr>
            </w:pPr>
            <w:r w:rsidRPr="00CD7C0E">
              <w:rPr>
                <w:sz w:val="18"/>
                <w:szCs w:val="18"/>
              </w:rPr>
              <w:t xml:space="preserve">Redesign of the A511 junction recommend </w:t>
            </w:r>
            <w:proofErr w:type="gramStart"/>
            <w:r w:rsidRPr="00CD7C0E">
              <w:rPr>
                <w:sz w:val="18"/>
                <w:szCs w:val="18"/>
              </w:rPr>
              <w:t>to improve</w:t>
            </w:r>
            <w:proofErr w:type="gramEnd"/>
            <w:r w:rsidRPr="00CD7C0E">
              <w:rPr>
                <w:sz w:val="18"/>
                <w:szCs w:val="18"/>
              </w:rPr>
              <w:t xml:space="preserve"> provision for cyclists and pedestrians. </w:t>
            </w:r>
          </w:p>
        </w:tc>
        <w:tc>
          <w:tcPr>
            <w:tcW w:w="726" w:type="pct"/>
            <w:tcBorders>
              <w:top w:val="nil"/>
              <w:left w:val="nil"/>
              <w:bottom w:val="single" w:sz="4" w:space="0" w:color="auto"/>
              <w:right w:val="single" w:sz="4" w:space="0" w:color="auto"/>
            </w:tcBorders>
          </w:tcPr>
          <w:p w14:paraId="66C8A68A" w14:textId="77777777" w:rsidR="00761989" w:rsidRPr="00CD7C0E" w:rsidRDefault="00761989" w:rsidP="00C01488">
            <w:pPr>
              <w:pStyle w:val="Body"/>
              <w:spacing w:after="0"/>
              <w:rPr>
                <w:sz w:val="18"/>
                <w:szCs w:val="18"/>
              </w:rPr>
            </w:pPr>
            <w:r w:rsidRPr="00CD7C0E">
              <w:rPr>
                <w:sz w:val="18"/>
                <w:szCs w:val="18"/>
              </w:rPr>
              <w:t>£1.07-£1.406 million.</w:t>
            </w:r>
          </w:p>
        </w:tc>
      </w:tr>
      <w:tr w:rsidR="00761989" w:rsidRPr="00CD7C0E" w14:paraId="20B053C6"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5D5BA077" w14:textId="58820751" w:rsidR="00761989" w:rsidRPr="00CD7C0E" w:rsidRDefault="00761989" w:rsidP="00761989">
            <w:pPr>
              <w:pStyle w:val="Body"/>
              <w:spacing w:after="0"/>
              <w:jc w:val="center"/>
              <w:rPr>
                <w:sz w:val="18"/>
                <w:szCs w:val="18"/>
              </w:rPr>
            </w:pPr>
            <w:r>
              <w:rPr>
                <w:sz w:val="18"/>
                <w:szCs w:val="18"/>
              </w:rPr>
              <w:t>5</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29101F" w14:textId="133E7001" w:rsidR="00761989" w:rsidRPr="00CD7C0E" w:rsidRDefault="00761989" w:rsidP="00C01488">
            <w:pPr>
              <w:pStyle w:val="Body"/>
              <w:spacing w:after="0"/>
              <w:rPr>
                <w:sz w:val="18"/>
                <w:szCs w:val="18"/>
              </w:rPr>
            </w:pPr>
            <w:r w:rsidRPr="00CD7C0E">
              <w:rPr>
                <w:sz w:val="18"/>
                <w:szCs w:val="18"/>
              </w:rPr>
              <w:t>C-C08</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C5C304F" w14:textId="77777777" w:rsidR="00761989" w:rsidRPr="00CD7C0E" w:rsidRDefault="00761989" w:rsidP="00C01488">
            <w:pPr>
              <w:pStyle w:val="Body"/>
              <w:spacing w:after="0"/>
              <w:rPr>
                <w:sz w:val="18"/>
                <w:szCs w:val="18"/>
              </w:rPr>
            </w:pPr>
            <w:r w:rsidRPr="00CD7C0E">
              <w:rPr>
                <w:sz w:val="18"/>
                <w:szCs w:val="18"/>
              </w:rPr>
              <w:t>Disused railway between Thornborough Road and A511</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B5FF46" w14:textId="77777777" w:rsidR="00761989" w:rsidRPr="00CD7C0E" w:rsidRDefault="00761989" w:rsidP="00C01488">
            <w:pPr>
              <w:pStyle w:val="Body"/>
              <w:spacing w:after="0"/>
              <w:rPr>
                <w:sz w:val="18"/>
                <w:szCs w:val="18"/>
              </w:rPr>
            </w:pPr>
            <w:r w:rsidRPr="00CD7C0E">
              <w:rPr>
                <w:sz w:val="18"/>
                <w:szCs w:val="18"/>
              </w:rPr>
              <w:t xml:space="preserve">Potential direct traffic-free alignment to </w:t>
            </w:r>
            <w:proofErr w:type="gramStart"/>
            <w:r w:rsidRPr="00CD7C0E">
              <w:rPr>
                <w:sz w:val="18"/>
                <w:szCs w:val="18"/>
              </w:rPr>
              <w:t>College</w:t>
            </w:r>
            <w:proofErr w:type="gramEnd"/>
            <w:r w:rsidRPr="00CD7C0E">
              <w:rPr>
                <w:sz w:val="18"/>
                <w:szCs w:val="18"/>
              </w:rPr>
              <w:t xml:space="preserve"> along disused railway. Full feasibility required. </w:t>
            </w:r>
          </w:p>
        </w:tc>
        <w:tc>
          <w:tcPr>
            <w:tcW w:w="726" w:type="pct"/>
            <w:tcBorders>
              <w:top w:val="nil"/>
              <w:left w:val="nil"/>
              <w:bottom w:val="single" w:sz="4" w:space="0" w:color="auto"/>
              <w:right w:val="single" w:sz="4" w:space="0" w:color="auto"/>
            </w:tcBorders>
          </w:tcPr>
          <w:p w14:paraId="3C0ED93A" w14:textId="77777777" w:rsidR="00761989" w:rsidRPr="00CD7C0E" w:rsidRDefault="00761989" w:rsidP="00C01488">
            <w:pPr>
              <w:pStyle w:val="Body"/>
              <w:spacing w:after="0"/>
              <w:rPr>
                <w:sz w:val="18"/>
                <w:szCs w:val="18"/>
              </w:rPr>
            </w:pPr>
            <w:r w:rsidRPr="00CD7C0E">
              <w:rPr>
                <w:sz w:val="18"/>
                <w:szCs w:val="18"/>
              </w:rPr>
              <w:t>£600-748,000.</w:t>
            </w:r>
          </w:p>
        </w:tc>
      </w:tr>
      <w:tr w:rsidR="00761989" w:rsidRPr="00CD7C0E" w14:paraId="47E51CFA"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58F16CA9" w14:textId="61C16A6E" w:rsidR="00761989" w:rsidRPr="00CD7C0E" w:rsidRDefault="00761989" w:rsidP="00761989">
            <w:pPr>
              <w:pStyle w:val="Body"/>
              <w:spacing w:after="0"/>
              <w:jc w:val="center"/>
              <w:rPr>
                <w:sz w:val="18"/>
                <w:szCs w:val="18"/>
              </w:rPr>
            </w:pPr>
            <w:r>
              <w:rPr>
                <w:sz w:val="18"/>
                <w:szCs w:val="18"/>
              </w:rPr>
              <w:t>7</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8A9445" w14:textId="1F27E7B9" w:rsidR="00761989" w:rsidRPr="00CD7C0E" w:rsidRDefault="00761989" w:rsidP="00C01488">
            <w:pPr>
              <w:pStyle w:val="Body"/>
              <w:spacing w:after="0"/>
              <w:rPr>
                <w:sz w:val="18"/>
                <w:szCs w:val="18"/>
              </w:rPr>
            </w:pPr>
            <w:r w:rsidRPr="00CD7C0E">
              <w:rPr>
                <w:sz w:val="18"/>
                <w:szCs w:val="18"/>
              </w:rPr>
              <w:t xml:space="preserve">C-C09 </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66DD88" w14:textId="77777777" w:rsidR="00761989" w:rsidRPr="00CD7C0E" w:rsidRDefault="00761989" w:rsidP="00C01488">
            <w:pPr>
              <w:pStyle w:val="Body"/>
              <w:spacing w:after="0"/>
              <w:rPr>
                <w:sz w:val="18"/>
                <w:szCs w:val="18"/>
              </w:rPr>
            </w:pPr>
            <w:r w:rsidRPr="00CD7C0E">
              <w:rPr>
                <w:sz w:val="18"/>
                <w:szCs w:val="18"/>
              </w:rPr>
              <w:t>Connection to Cloud Trail</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4D624E" w14:textId="77777777" w:rsidR="00761989" w:rsidRPr="00CD7C0E" w:rsidRDefault="00761989" w:rsidP="00C01488">
            <w:pPr>
              <w:pStyle w:val="Body"/>
              <w:spacing w:after="0"/>
              <w:rPr>
                <w:sz w:val="18"/>
                <w:szCs w:val="18"/>
              </w:rPr>
            </w:pPr>
            <w:r w:rsidRPr="00CD7C0E">
              <w:rPr>
                <w:sz w:val="18"/>
                <w:szCs w:val="18"/>
              </w:rPr>
              <w:t xml:space="preserve"> Investigate feasibility of converting the disused Leicester and Swannington Railway into a multi-user Greenway. The steep gradient would make it </w:t>
            </w:r>
            <w:proofErr w:type="spellStart"/>
            <w:r w:rsidRPr="00CD7C0E">
              <w:rPr>
                <w:sz w:val="18"/>
                <w:szCs w:val="18"/>
              </w:rPr>
              <w:t>unfavourable</w:t>
            </w:r>
            <w:proofErr w:type="spellEnd"/>
            <w:r w:rsidRPr="00CD7C0E">
              <w:rPr>
                <w:sz w:val="18"/>
                <w:szCs w:val="18"/>
              </w:rPr>
              <w:t xml:space="preserve"> for commuting and inaccessible for some users. </w:t>
            </w:r>
          </w:p>
          <w:p w14:paraId="7DC199FF" w14:textId="77777777" w:rsidR="00761989" w:rsidRDefault="00761989" w:rsidP="00C01488">
            <w:pPr>
              <w:pStyle w:val="Body"/>
              <w:spacing w:after="0"/>
              <w:rPr>
                <w:sz w:val="18"/>
                <w:szCs w:val="18"/>
              </w:rPr>
            </w:pPr>
            <w:r w:rsidRPr="00CD7C0E">
              <w:rPr>
                <w:sz w:val="18"/>
                <w:szCs w:val="18"/>
              </w:rPr>
              <w:t xml:space="preserve">Section between A511 and Spring Lane pursued first due to connection </w:t>
            </w:r>
            <w:proofErr w:type="gramStart"/>
            <w:r w:rsidRPr="00CD7C0E">
              <w:rPr>
                <w:sz w:val="18"/>
                <w:szCs w:val="18"/>
              </w:rPr>
              <w:t>to  College</w:t>
            </w:r>
            <w:proofErr w:type="gramEnd"/>
            <w:r w:rsidRPr="00CD7C0E">
              <w:rPr>
                <w:sz w:val="18"/>
                <w:szCs w:val="18"/>
              </w:rPr>
              <w:t xml:space="preserve"> and evident use.</w:t>
            </w:r>
          </w:p>
          <w:p w14:paraId="668002EB" w14:textId="77777777" w:rsidR="00761989" w:rsidRDefault="00761989" w:rsidP="00C01488">
            <w:pPr>
              <w:pStyle w:val="Body"/>
              <w:spacing w:after="0"/>
              <w:rPr>
                <w:sz w:val="18"/>
                <w:szCs w:val="18"/>
              </w:rPr>
            </w:pPr>
          </w:p>
          <w:p w14:paraId="1D7909D4" w14:textId="77777777" w:rsidR="00761989" w:rsidRDefault="00761989" w:rsidP="00C01488">
            <w:pPr>
              <w:pStyle w:val="Body"/>
              <w:spacing w:after="0"/>
              <w:rPr>
                <w:sz w:val="18"/>
                <w:szCs w:val="18"/>
              </w:rPr>
            </w:pPr>
          </w:p>
          <w:p w14:paraId="5EC11124" w14:textId="57FCEF66" w:rsidR="00761989" w:rsidRPr="00CD7C0E" w:rsidRDefault="00761989" w:rsidP="00C01488">
            <w:pPr>
              <w:pStyle w:val="Body"/>
              <w:spacing w:after="0"/>
              <w:rPr>
                <w:sz w:val="18"/>
                <w:szCs w:val="18"/>
              </w:rPr>
            </w:pPr>
          </w:p>
        </w:tc>
        <w:tc>
          <w:tcPr>
            <w:tcW w:w="726" w:type="pct"/>
            <w:tcBorders>
              <w:top w:val="nil"/>
              <w:left w:val="nil"/>
              <w:bottom w:val="single" w:sz="4" w:space="0" w:color="auto"/>
              <w:right w:val="single" w:sz="4" w:space="0" w:color="auto"/>
            </w:tcBorders>
          </w:tcPr>
          <w:p w14:paraId="2FBB84DF" w14:textId="77777777" w:rsidR="00761989" w:rsidRPr="00CD7C0E" w:rsidRDefault="00761989" w:rsidP="00C01488">
            <w:pPr>
              <w:pStyle w:val="Body"/>
              <w:spacing w:after="0"/>
              <w:rPr>
                <w:sz w:val="18"/>
                <w:szCs w:val="18"/>
              </w:rPr>
            </w:pPr>
            <w:r w:rsidRPr="00CD7C0E">
              <w:rPr>
                <w:sz w:val="18"/>
                <w:szCs w:val="18"/>
              </w:rPr>
              <w:t xml:space="preserve">£1.09 million - £1.33 million. </w:t>
            </w:r>
          </w:p>
        </w:tc>
      </w:tr>
      <w:tr w:rsidR="00761989" w:rsidRPr="00CD7C0E" w14:paraId="0BE475A2" w14:textId="77777777" w:rsidTr="00761989">
        <w:trPr>
          <w:cantSplit/>
          <w:trHeight w:val="290"/>
        </w:trPr>
        <w:tc>
          <w:tcPr>
            <w:tcW w:w="337" w:type="pct"/>
            <w:tcBorders>
              <w:top w:val="nil"/>
              <w:left w:val="single" w:sz="4" w:space="0" w:color="auto"/>
              <w:bottom w:val="single" w:sz="4" w:space="0" w:color="auto"/>
              <w:right w:val="nil"/>
            </w:tcBorders>
            <w:shd w:val="clear" w:color="000000" w:fill="002060"/>
          </w:tcPr>
          <w:p w14:paraId="4CA369A9" w14:textId="77777777" w:rsidR="00761989" w:rsidRPr="00CD7C0E" w:rsidRDefault="00761989" w:rsidP="00C01488">
            <w:pPr>
              <w:pStyle w:val="Body"/>
              <w:spacing w:after="0"/>
              <w:rPr>
                <w:color w:val="FFFFFF" w:themeColor="background1"/>
                <w:sz w:val="18"/>
                <w:szCs w:val="18"/>
              </w:rPr>
            </w:pPr>
          </w:p>
        </w:tc>
        <w:tc>
          <w:tcPr>
            <w:tcW w:w="337"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3B9584FA" w14:textId="40E28209" w:rsidR="00761989" w:rsidRPr="00CD7C0E" w:rsidRDefault="00761989" w:rsidP="00C01488">
            <w:pPr>
              <w:pStyle w:val="Body"/>
              <w:spacing w:after="0"/>
              <w:rPr>
                <w:color w:val="FFFFFF" w:themeColor="background1"/>
                <w:sz w:val="18"/>
                <w:szCs w:val="18"/>
              </w:rPr>
            </w:pPr>
            <w:r w:rsidRPr="00CD7C0E">
              <w:rPr>
                <w:color w:val="FFFFFF" w:themeColor="background1"/>
                <w:sz w:val="18"/>
                <w:szCs w:val="18"/>
              </w:rPr>
              <w:t>Ashby</w:t>
            </w:r>
          </w:p>
        </w:tc>
        <w:tc>
          <w:tcPr>
            <w:tcW w:w="85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721B42B5" w14:textId="77777777" w:rsidR="00761989" w:rsidRPr="00CD7C0E" w:rsidRDefault="00761989" w:rsidP="00C01488">
            <w:pPr>
              <w:pStyle w:val="Body"/>
              <w:spacing w:after="0"/>
              <w:rPr>
                <w:sz w:val="18"/>
                <w:szCs w:val="18"/>
              </w:rPr>
            </w:pPr>
            <w:r w:rsidRPr="00CD7C0E">
              <w:rPr>
                <w:sz w:val="18"/>
                <w:szCs w:val="18"/>
              </w:rPr>
              <w:t> </w:t>
            </w:r>
          </w:p>
        </w:tc>
        <w:tc>
          <w:tcPr>
            <w:tcW w:w="2747"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1ADB1C6E" w14:textId="77777777" w:rsidR="00761989" w:rsidRPr="00CD7C0E" w:rsidRDefault="00761989" w:rsidP="00C01488">
            <w:pPr>
              <w:pStyle w:val="Body"/>
              <w:spacing w:after="0"/>
              <w:rPr>
                <w:sz w:val="18"/>
                <w:szCs w:val="18"/>
              </w:rPr>
            </w:pPr>
            <w:r w:rsidRPr="00CD7C0E">
              <w:rPr>
                <w:sz w:val="18"/>
                <w:szCs w:val="18"/>
              </w:rPr>
              <w:t> </w:t>
            </w:r>
          </w:p>
        </w:tc>
        <w:tc>
          <w:tcPr>
            <w:tcW w:w="726" w:type="pct"/>
            <w:tcBorders>
              <w:top w:val="nil"/>
              <w:left w:val="nil"/>
              <w:bottom w:val="single" w:sz="4" w:space="0" w:color="auto"/>
              <w:right w:val="single" w:sz="4" w:space="0" w:color="auto"/>
            </w:tcBorders>
            <w:shd w:val="clear" w:color="000000" w:fill="002060"/>
          </w:tcPr>
          <w:p w14:paraId="62DE7968" w14:textId="77777777" w:rsidR="00761989" w:rsidRPr="00CD7C0E" w:rsidRDefault="00761989" w:rsidP="00C01488">
            <w:pPr>
              <w:pStyle w:val="Body"/>
              <w:spacing w:after="0"/>
              <w:rPr>
                <w:sz w:val="18"/>
                <w:szCs w:val="18"/>
              </w:rPr>
            </w:pPr>
          </w:p>
        </w:tc>
      </w:tr>
      <w:tr w:rsidR="00761989" w:rsidRPr="00CD7C0E" w14:paraId="743AF886" w14:textId="77777777" w:rsidTr="00761989">
        <w:trPr>
          <w:cantSplit/>
          <w:trHeight w:val="1406"/>
        </w:trPr>
        <w:tc>
          <w:tcPr>
            <w:tcW w:w="337" w:type="pct"/>
            <w:tcBorders>
              <w:top w:val="nil"/>
              <w:left w:val="single" w:sz="4" w:space="0" w:color="auto"/>
              <w:bottom w:val="single" w:sz="4" w:space="0" w:color="auto"/>
              <w:right w:val="single" w:sz="4" w:space="0" w:color="auto"/>
            </w:tcBorders>
          </w:tcPr>
          <w:p w14:paraId="4CEFDCE3" w14:textId="6543F9CE" w:rsidR="00761989" w:rsidRPr="00CD7C0E" w:rsidRDefault="00761989" w:rsidP="00761989">
            <w:pPr>
              <w:pStyle w:val="Body"/>
              <w:spacing w:after="0"/>
              <w:jc w:val="center"/>
              <w:rPr>
                <w:sz w:val="18"/>
                <w:szCs w:val="18"/>
              </w:rPr>
            </w:pPr>
            <w:r>
              <w:rPr>
                <w:sz w:val="18"/>
                <w:szCs w:val="18"/>
              </w:rPr>
              <w:t>4</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817C13" w14:textId="341962CB" w:rsidR="00761989" w:rsidRPr="00CD7C0E" w:rsidRDefault="00761989" w:rsidP="00C01488">
            <w:pPr>
              <w:pStyle w:val="Body"/>
              <w:spacing w:after="0"/>
              <w:rPr>
                <w:sz w:val="18"/>
                <w:szCs w:val="18"/>
              </w:rPr>
            </w:pPr>
            <w:r w:rsidRPr="00CD7C0E">
              <w:rPr>
                <w:sz w:val="18"/>
                <w:szCs w:val="18"/>
              </w:rPr>
              <w:t>A-C01</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81D5E5" w14:textId="77777777" w:rsidR="00761989" w:rsidRPr="00CD7C0E" w:rsidRDefault="00761989" w:rsidP="00C01488">
            <w:pPr>
              <w:pStyle w:val="Body"/>
              <w:spacing w:after="0"/>
              <w:rPr>
                <w:sz w:val="18"/>
                <w:szCs w:val="18"/>
              </w:rPr>
            </w:pPr>
            <w:r w:rsidRPr="00CD7C0E">
              <w:rPr>
                <w:sz w:val="18"/>
                <w:szCs w:val="18"/>
              </w:rPr>
              <w:t>"Cloud Trail</w:t>
            </w:r>
          </w:p>
          <w:p w14:paraId="4FF788BC" w14:textId="77777777" w:rsidR="00761989" w:rsidRPr="00CD7C0E" w:rsidRDefault="00761989" w:rsidP="00C01488">
            <w:pPr>
              <w:pStyle w:val="Body"/>
              <w:spacing w:after="0"/>
              <w:rPr>
                <w:sz w:val="18"/>
                <w:szCs w:val="18"/>
              </w:rPr>
            </w:pPr>
            <w:r w:rsidRPr="00CD7C0E">
              <w:rPr>
                <w:sz w:val="18"/>
                <w:szCs w:val="18"/>
              </w:rPr>
              <w:t>Extension"</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456644" w14:textId="77777777" w:rsidR="00761989" w:rsidRPr="00CD7C0E" w:rsidRDefault="00761989" w:rsidP="00C01488">
            <w:pPr>
              <w:pStyle w:val="Body"/>
              <w:spacing w:after="0"/>
              <w:rPr>
                <w:sz w:val="18"/>
                <w:szCs w:val="18"/>
              </w:rPr>
            </w:pPr>
            <w:r w:rsidRPr="00CD7C0E">
              <w:rPr>
                <w:sz w:val="18"/>
                <w:szCs w:val="18"/>
              </w:rPr>
              <w:t> Extending the existing Cloud Trail to connect to Ashby Town Centre. Full feasibility study required due to number of road crossings and landowners.</w:t>
            </w:r>
          </w:p>
          <w:p w14:paraId="0F7133F8" w14:textId="77777777" w:rsidR="00761989" w:rsidRPr="00CD7C0E" w:rsidRDefault="00761989" w:rsidP="00C01488">
            <w:pPr>
              <w:pStyle w:val="Body"/>
              <w:spacing w:after="0"/>
              <w:rPr>
                <w:sz w:val="18"/>
                <w:szCs w:val="18"/>
              </w:rPr>
            </w:pPr>
            <w:r w:rsidRPr="00CD7C0E">
              <w:rPr>
                <w:sz w:val="18"/>
                <w:szCs w:val="18"/>
              </w:rPr>
              <w:t>High level cost estimate used.</w:t>
            </w:r>
          </w:p>
          <w:p w14:paraId="04E36ED7" w14:textId="77777777" w:rsidR="00761989" w:rsidRPr="00CD7C0E" w:rsidRDefault="00761989" w:rsidP="00C01488">
            <w:pPr>
              <w:pStyle w:val="Body"/>
              <w:spacing w:after="0"/>
              <w:rPr>
                <w:sz w:val="18"/>
                <w:szCs w:val="18"/>
              </w:rPr>
            </w:pPr>
            <w:r w:rsidRPr="00CD7C0E">
              <w:rPr>
                <w:sz w:val="18"/>
                <w:szCs w:val="18"/>
              </w:rPr>
              <w:t xml:space="preserve"> </w:t>
            </w:r>
          </w:p>
        </w:tc>
        <w:tc>
          <w:tcPr>
            <w:tcW w:w="726" w:type="pct"/>
            <w:tcBorders>
              <w:top w:val="nil"/>
              <w:left w:val="nil"/>
              <w:bottom w:val="single" w:sz="4" w:space="0" w:color="auto"/>
              <w:right w:val="single" w:sz="4" w:space="0" w:color="auto"/>
            </w:tcBorders>
          </w:tcPr>
          <w:p w14:paraId="241FD4FF" w14:textId="77777777" w:rsidR="00761989" w:rsidRPr="00CD7C0E" w:rsidRDefault="00761989" w:rsidP="00C01488">
            <w:pPr>
              <w:pStyle w:val="Body"/>
              <w:spacing w:after="0"/>
              <w:rPr>
                <w:sz w:val="18"/>
                <w:szCs w:val="18"/>
              </w:rPr>
            </w:pPr>
            <w:r w:rsidRPr="00CD7C0E">
              <w:rPr>
                <w:sz w:val="18"/>
                <w:szCs w:val="18"/>
              </w:rPr>
              <w:t>£9.75-£11.3 million.</w:t>
            </w:r>
          </w:p>
        </w:tc>
      </w:tr>
      <w:tr w:rsidR="00761989" w:rsidRPr="00CD7C0E" w14:paraId="4650560D" w14:textId="77777777" w:rsidTr="00761989">
        <w:trPr>
          <w:cantSplit/>
          <w:trHeight w:val="694"/>
        </w:trPr>
        <w:tc>
          <w:tcPr>
            <w:tcW w:w="337" w:type="pct"/>
            <w:tcBorders>
              <w:top w:val="nil"/>
              <w:left w:val="single" w:sz="4" w:space="0" w:color="auto"/>
              <w:bottom w:val="single" w:sz="4" w:space="0" w:color="auto"/>
              <w:right w:val="single" w:sz="4" w:space="0" w:color="auto"/>
            </w:tcBorders>
          </w:tcPr>
          <w:p w14:paraId="133FF396" w14:textId="3EAF4702" w:rsidR="00761989" w:rsidRPr="00CD7C0E" w:rsidRDefault="00761989" w:rsidP="00761989">
            <w:pPr>
              <w:pStyle w:val="Body"/>
              <w:spacing w:after="0"/>
              <w:jc w:val="center"/>
              <w:rPr>
                <w:sz w:val="18"/>
                <w:szCs w:val="18"/>
              </w:rPr>
            </w:pPr>
            <w:r>
              <w:rPr>
                <w:sz w:val="18"/>
                <w:szCs w:val="18"/>
              </w:rPr>
              <w:t>3</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5D2E3C" w14:textId="28F9D3D2" w:rsidR="00761989" w:rsidRPr="00CD7C0E" w:rsidRDefault="00761989" w:rsidP="00C01488">
            <w:pPr>
              <w:pStyle w:val="Body"/>
              <w:spacing w:after="0"/>
              <w:rPr>
                <w:sz w:val="18"/>
                <w:szCs w:val="18"/>
              </w:rPr>
            </w:pPr>
            <w:r w:rsidRPr="00CD7C0E">
              <w:rPr>
                <w:sz w:val="18"/>
                <w:szCs w:val="18"/>
              </w:rPr>
              <w:t>A-C02</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C36986" w14:textId="77777777" w:rsidR="00761989" w:rsidRPr="00CD7C0E" w:rsidRDefault="00761989" w:rsidP="00C01488">
            <w:pPr>
              <w:pStyle w:val="Body"/>
              <w:spacing w:after="0"/>
              <w:rPr>
                <w:sz w:val="18"/>
                <w:szCs w:val="18"/>
              </w:rPr>
            </w:pPr>
            <w:r w:rsidRPr="00CD7C0E">
              <w:rPr>
                <w:sz w:val="18"/>
                <w:szCs w:val="18"/>
              </w:rPr>
              <w:t>Link to Hicks Lodge</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B3F63A" w14:textId="77777777" w:rsidR="00761989" w:rsidRPr="00CD7C0E" w:rsidRDefault="00761989" w:rsidP="00C01488">
            <w:pPr>
              <w:pStyle w:val="Body"/>
              <w:rPr>
                <w:sz w:val="18"/>
                <w:szCs w:val="18"/>
              </w:rPr>
            </w:pPr>
            <w:r w:rsidRPr="00B4151F">
              <w:rPr>
                <w:sz w:val="18"/>
                <w:szCs w:val="18"/>
              </w:rPr>
              <w:t xml:space="preserve"> Quietway treatment along </w:t>
            </w:r>
            <w:proofErr w:type="spellStart"/>
            <w:r w:rsidRPr="00B4151F">
              <w:rPr>
                <w:sz w:val="18"/>
                <w:szCs w:val="18"/>
              </w:rPr>
              <w:t>Willersley</w:t>
            </w:r>
            <w:proofErr w:type="spellEnd"/>
            <w:r w:rsidRPr="00B4151F">
              <w:rPr>
                <w:sz w:val="18"/>
                <w:szCs w:val="18"/>
              </w:rPr>
              <w:t xml:space="preserve"> Lane and improved crossing facilities to link to Hicks </w:t>
            </w:r>
            <w:proofErr w:type="spellStart"/>
            <w:r w:rsidRPr="00B4151F">
              <w:rPr>
                <w:sz w:val="18"/>
                <w:szCs w:val="18"/>
              </w:rPr>
              <w:t>Lodge.Creation</w:t>
            </w:r>
            <w:proofErr w:type="spellEnd"/>
            <w:r w:rsidRPr="00B4151F">
              <w:rPr>
                <w:sz w:val="18"/>
                <w:szCs w:val="18"/>
              </w:rPr>
              <w:t xml:space="preserve"> of new traffic free path</w:t>
            </w:r>
            <w:r>
              <w:rPr>
                <w:sz w:val="18"/>
                <w:szCs w:val="18"/>
              </w:rPr>
              <w:t>.</w:t>
            </w:r>
          </w:p>
        </w:tc>
        <w:tc>
          <w:tcPr>
            <w:tcW w:w="726" w:type="pct"/>
            <w:tcBorders>
              <w:top w:val="nil"/>
              <w:left w:val="nil"/>
              <w:bottom w:val="single" w:sz="4" w:space="0" w:color="auto"/>
              <w:right w:val="single" w:sz="4" w:space="0" w:color="auto"/>
            </w:tcBorders>
          </w:tcPr>
          <w:p w14:paraId="4BF9B98E" w14:textId="77777777" w:rsidR="00761989" w:rsidRPr="00CD7C0E" w:rsidRDefault="00761989" w:rsidP="00C01488">
            <w:pPr>
              <w:pStyle w:val="Body"/>
              <w:spacing w:after="0"/>
              <w:rPr>
                <w:sz w:val="18"/>
                <w:szCs w:val="18"/>
              </w:rPr>
            </w:pPr>
            <w:r w:rsidRPr="00CD7C0E">
              <w:rPr>
                <w:sz w:val="18"/>
                <w:szCs w:val="18"/>
              </w:rPr>
              <w:t xml:space="preserve"> £</w:t>
            </w:r>
            <w:r>
              <w:rPr>
                <w:sz w:val="18"/>
                <w:szCs w:val="18"/>
              </w:rPr>
              <w:t>512-601,000</w:t>
            </w:r>
          </w:p>
        </w:tc>
      </w:tr>
      <w:tr w:rsidR="00761989" w:rsidRPr="00CD7C0E" w14:paraId="764AB561" w14:textId="77777777" w:rsidTr="00761989">
        <w:trPr>
          <w:cantSplit/>
          <w:trHeight w:val="342"/>
        </w:trPr>
        <w:tc>
          <w:tcPr>
            <w:tcW w:w="337" w:type="pct"/>
            <w:tcBorders>
              <w:top w:val="nil"/>
              <w:left w:val="single" w:sz="4" w:space="0" w:color="auto"/>
              <w:bottom w:val="single" w:sz="4" w:space="0" w:color="auto"/>
              <w:right w:val="single" w:sz="4" w:space="0" w:color="auto"/>
            </w:tcBorders>
          </w:tcPr>
          <w:p w14:paraId="5240E8E0" w14:textId="3687B1D0" w:rsidR="00761989" w:rsidRPr="00CD7C0E" w:rsidRDefault="00761989" w:rsidP="00761989">
            <w:pPr>
              <w:pStyle w:val="Body"/>
              <w:spacing w:after="0"/>
              <w:jc w:val="center"/>
              <w:rPr>
                <w:sz w:val="18"/>
                <w:szCs w:val="18"/>
              </w:rPr>
            </w:pPr>
            <w:r>
              <w:rPr>
                <w:sz w:val="18"/>
                <w:szCs w:val="18"/>
              </w:rPr>
              <w:t>7</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30205EB" w14:textId="1770823C" w:rsidR="00761989" w:rsidRPr="00CD7C0E" w:rsidRDefault="00761989" w:rsidP="00C01488">
            <w:pPr>
              <w:pStyle w:val="Body"/>
              <w:spacing w:after="0"/>
              <w:rPr>
                <w:sz w:val="18"/>
                <w:szCs w:val="18"/>
              </w:rPr>
            </w:pPr>
            <w:r w:rsidRPr="00CD7C0E">
              <w:rPr>
                <w:sz w:val="18"/>
                <w:szCs w:val="18"/>
              </w:rPr>
              <w:t>A-C03</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A9D000" w14:textId="77777777" w:rsidR="00761989" w:rsidRPr="00CD7C0E" w:rsidRDefault="00761989" w:rsidP="00C01488">
            <w:pPr>
              <w:pStyle w:val="Body"/>
              <w:spacing w:after="0"/>
              <w:rPr>
                <w:sz w:val="18"/>
                <w:szCs w:val="18"/>
              </w:rPr>
            </w:pPr>
            <w:r w:rsidRPr="00CD7C0E">
              <w:rPr>
                <w:sz w:val="18"/>
                <w:szCs w:val="18"/>
              </w:rPr>
              <w:t>Link to Coalville</w:t>
            </w:r>
          </w:p>
        </w:tc>
        <w:tc>
          <w:tcPr>
            <w:tcW w:w="274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hideMark/>
          </w:tcPr>
          <w:p w14:paraId="409D82B7" w14:textId="77777777" w:rsidR="00761989" w:rsidRPr="00241332" w:rsidRDefault="00761989" w:rsidP="00C01488">
            <w:pPr>
              <w:pStyle w:val="Body"/>
              <w:spacing w:after="0"/>
              <w:rPr>
                <w:sz w:val="18"/>
                <w:szCs w:val="18"/>
              </w:rPr>
            </w:pPr>
            <w:r>
              <w:rPr>
                <w:sz w:val="18"/>
                <w:szCs w:val="18"/>
              </w:rPr>
              <w:t xml:space="preserve">Please refer to C-C04 Route to Ashby  </w:t>
            </w:r>
          </w:p>
        </w:tc>
        <w:tc>
          <w:tcPr>
            <w:tcW w:w="726" w:type="pct"/>
            <w:tcBorders>
              <w:top w:val="nil"/>
              <w:left w:val="nil"/>
              <w:bottom w:val="single" w:sz="4" w:space="0" w:color="auto"/>
              <w:right w:val="single" w:sz="4" w:space="0" w:color="auto"/>
            </w:tcBorders>
            <w:shd w:val="clear" w:color="auto" w:fill="D9D9D9" w:themeFill="background1" w:themeFillShade="D9"/>
          </w:tcPr>
          <w:p w14:paraId="75AC83D7" w14:textId="77777777" w:rsidR="00761989" w:rsidRPr="00241332" w:rsidRDefault="00761989" w:rsidP="00C01488">
            <w:pPr>
              <w:pStyle w:val="Body"/>
              <w:spacing w:after="0"/>
              <w:rPr>
                <w:sz w:val="18"/>
                <w:szCs w:val="18"/>
              </w:rPr>
            </w:pPr>
          </w:p>
        </w:tc>
      </w:tr>
      <w:tr w:rsidR="00761989" w:rsidRPr="00CD7C0E" w14:paraId="77449F15" w14:textId="77777777" w:rsidTr="00761989">
        <w:trPr>
          <w:cantSplit/>
          <w:trHeight w:val="580"/>
        </w:trPr>
        <w:tc>
          <w:tcPr>
            <w:tcW w:w="337" w:type="pct"/>
            <w:tcBorders>
              <w:top w:val="nil"/>
              <w:left w:val="single" w:sz="4" w:space="0" w:color="auto"/>
              <w:bottom w:val="single" w:sz="4" w:space="0" w:color="auto"/>
              <w:right w:val="single" w:sz="4" w:space="0" w:color="auto"/>
            </w:tcBorders>
          </w:tcPr>
          <w:p w14:paraId="76ECB855" w14:textId="4B5CB597" w:rsidR="00761989" w:rsidRPr="00CD7C0E" w:rsidRDefault="00761989" w:rsidP="00761989">
            <w:pPr>
              <w:pStyle w:val="Body"/>
              <w:spacing w:after="0"/>
              <w:jc w:val="center"/>
              <w:rPr>
                <w:sz w:val="18"/>
                <w:szCs w:val="18"/>
              </w:rPr>
            </w:pPr>
            <w:r>
              <w:rPr>
                <w:sz w:val="18"/>
                <w:szCs w:val="18"/>
              </w:rPr>
              <w:t>2</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1D4832" w14:textId="1F32B23E" w:rsidR="00761989" w:rsidRPr="00CD7C0E" w:rsidRDefault="00761989" w:rsidP="00C01488">
            <w:pPr>
              <w:pStyle w:val="Body"/>
              <w:spacing w:after="0"/>
              <w:rPr>
                <w:color w:val="000000"/>
                <w:sz w:val="18"/>
                <w:szCs w:val="18"/>
              </w:rPr>
            </w:pPr>
            <w:r w:rsidRPr="00CD7C0E">
              <w:rPr>
                <w:sz w:val="18"/>
                <w:szCs w:val="18"/>
              </w:rPr>
              <w:t>A-C04</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6766AE" w14:textId="77777777" w:rsidR="00761989" w:rsidRPr="00CD7C0E" w:rsidRDefault="00761989" w:rsidP="00C01488">
            <w:pPr>
              <w:pStyle w:val="Body"/>
              <w:spacing w:after="0"/>
              <w:rPr>
                <w:sz w:val="18"/>
                <w:szCs w:val="18"/>
              </w:rPr>
            </w:pPr>
            <w:r w:rsidRPr="00CD7C0E">
              <w:rPr>
                <w:sz w:val="18"/>
                <w:szCs w:val="18"/>
              </w:rPr>
              <w:t xml:space="preserve">Link to proposed station and towards </w:t>
            </w:r>
            <w:proofErr w:type="spellStart"/>
            <w:r w:rsidRPr="00CD7C0E">
              <w:rPr>
                <w:sz w:val="18"/>
                <w:szCs w:val="18"/>
              </w:rPr>
              <w:t>Packington</w:t>
            </w:r>
            <w:proofErr w:type="spellEnd"/>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2DAE3C0" w14:textId="77777777" w:rsidR="00761989" w:rsidRPr="00CD7C0E" w:rsidRDefault="00761989" w:rsidP="00C01488">
            <w:pPr>
              <w:pStyle w:val="Body"/>
              <w:spacing w:after="0"/>
              <w:rPr>
                <w:color w:val="000000"/>
                <w:sz w:val="18"/>
                <w:szCs w:val="18"/>
              </w:rPr>
            </w:pPr>
            <w:r w:rsidRPr="00CD7C0E">
              <w:rPr>
                <w:sz w:val="18"/>
                <w:szCs w:val="18"/>
              </w:rPr>
              <w:t xml:space="preserve">  The potential re-introduction of the Ivanhoe Line could see the number of cycling journeys to Ashby station ride as part of multi-modal journeys. To enable these </w:t>
            </w:r>
            <w:proofErr w:type="gramStart"/>
            <w:r w:rsidRPr="00CD7C0E">
              <w:rPr>
                <w:sz w:val="18"/>
                <w:szCs w:val="18"/>
              </w:rPr>
              <w:t>journeys</w:t>
            </w:r>
            <w:proofErr w:type="gramEnd"/>
            <w:r w:rsidRPr="00CD7C0E">
              <w:rPr>
                <w:sz w:val="18"/>
                <w:szCs w:val="18"/>
              </w:rPr>
              <w:t xml:space="preserve"> it is recommended that a traffic free cycle route is installed along Tamworth Road, and quiet way treatment and resurfacing of the existing bridleway is considered.</w:t>
            </w:r>
            <w:r w:rsidRPr="00CD7C0E">
              <w:rPr>
                <w:color w:val="000000"/>
                <w:sz w:val="18"/>
                <w:szCs w:val="18"/>
              </w:rPr>
              <w:t xml:space="preserve"> </w:t>
            </w:r>
          </w:p>
        </w:tc>
        <w:tc>
          <w:tcPr>
            <w:tcW w:w="726" w:type="pct"/>
            <w:tcBorders>
              <w:top w:val="nil"/>
              <w:left w:val="nil"/>
              <w:bottom w:val="single" w:sz="4" w:space="0" w:color="auto"/>
              <w:right w:val="single" w:sz="4" w:space="0" w:color="auto"/>
            </w:tcBorders>
          </w:tcPr>
          <w:p w14:paraId="425FFB9D" w14:textId="77777777" w:rsidR="00761989" w:rsidRPr="00CD7C0E" w:rsidRDefault="00761989" w:rsidP="00C01488">
            <w:pPr>
              <w:pStyle w:val="Body"/>
              <w:spacing w:after="0"/>
              <w:rPr>
                <w:color w:val="000000"/>
                <w:sz w:val="18"/>
                <w:szCs w:val="18"/>
              </w:rPr>
            </w:pPr>
            <w:r w:rsidRPr="00CD7C0E">
              <w:rPr>
                <w:color w:val="000000"/>
                <w:sz w:val="18"/>
                <w:szCs w:val="18"/>
              </w:rPr>
              <w:t xml:space="preserve"> </w:t>
            </w:r>
            <w:r w:rsidRPr="00CD7C0E">
              <w:rPr>
                <w:sz w:val="18"/>
                <w:szCs w:val="18"/>
              </w:rPr>
              <w:t>£615-£777,000</w:t>
            </w:r>
          </w:p>
        </w:tc>
      </w:tr>
      <w:tr w:rsidR="00761989" w:rsidRPr="00CD7C0E" w14:paraId="65E32BB7"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2DA2A10A" w14:textId="7BD34B1E" w:rsidR="00761989" w:rsidRPr="00CD7C0E" w:rsidRDefault="00761989" w:rsidP="00761989">
            <w:pPr>
              <w:pStyle w:val="Body"/>
              <w:spacing w:after="0"/>
              <w:jc w:val="center"/>
              <w:rPr>
                <w:sz w:val="18"/>
                <w:szCs w:val="18"/>
              </w:rPr>
            </w:pPr>
            <w:r>
              <w:rPr>
                <w:sz w:val="18"/>
                <w:szCs w:val="18"/>
              </w:rPr>
              <w:t>5</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97DBCC" w14:textId="72687D7A" w:rsidR="00761989" w:rsidRPr="00CD7C0E" w:rsidRDefault="00761989" w:rsidP="00C01488">
            <w:pPr>
              <w:pStyle w:val="Body"/>
              <w:spacing w:after="0"/>
              <w:rPr>
                <w:color w:val="000000"/>
                <w:sz w:val="18"/>
                <w:szCs w:val="18"/>
              </w:rPr>
            </w:pPr>
            <w:r w:rsidRPr="00CD7C0E">
              <w:rPr>
                <w:sz w:val="18"/>
                <w:szCs w:val="18"/>
              </w:rPr>
              <w:t>A-C05</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D7DBA1" w14:textId="77777777" w:rsidR="00761989" w:rsidRPr="00CD7C0E" w:rsidRDefault="00761989" w:rsidP="00C01488">
            <w:pPr>
              <w:pStyle w:val="Body"/>
              <w:spacing w:after="0"/>
              <w:rPr>
                <w:sz w:val="18"/>
                <w:szCs w:val="18"/>
              </w:rPr>
            </w:pPr>
            <w:r w:rsidRPr="00CD7C0E">
              <w:rPr>
                <w:sz w:val="18"/>
                <w:szCs w:val="18"/>
              </w:rPr>
              <w:t>Link to Swadlincote</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118401" w14:textId="77777777" w:rsidR="00761989" w:rsidRPr="00CD7C0E" w:rsidRDefault="00761989" w:rsidP="00C01488">
            <w:pPr>
              <w:pStyle w:val="Body"/>
              <w:spacing w:after="0"/>
              <w:rPr>
                <w:sz w:val="18"/>
                <w:szCs w:val="18"/>
              </w:rPr>
            </w:pPr>
            <w:r w:rsidRPr="00CD7C0E">
              <w:rPr>
                <w:sz w:val="18"/>
                <w:szCs w:val="18"/>
              </w:rPr>
              <w:t xml:space="preserve"> The existing shared use route along the bypass is adequate, but a </w:t>
            </w:r>
            <w:proofErr w:type="spellStart"/>
            <w:r w:rsidRPr="00CD7C0E">
              <w:rPr>
                <w:sz w:val="18"/>
                <w:szCs w:val="18"/>
              </w:rPr>
              <w:t>signalised</w:t>
            </w:r>
            <w:proofErr w:type="spellEnd"/>
            <w:r w:rsidRPr="00CD7C0E">
              <w:rPr>
                <w:sz w:val="18"/>
                <w:szCs w:val="18"/>
              </w:rPr>
              <w:t xml:space="preserve"> crossing at the junction with Ashby Road is recommended.</w:t>
            </w:r>
          </w:p>
          <w:p w14:paraId="3102165F" w14:textId="77777777" w:rsidR="00761989" w:rsidRPr="00CD7C0E" w:rsidRDefault="00761989" w:rsidP="00C01488">
            <w:pPr>
              <w:pStyle w:val="Body"/>
              <w:spacing w:after="0"/>
              <w:rPr>
                <w:sz w:val="18"/>
                <w:szCs w:val="18"/>
              </w:rPr>
            </w:pPr>
            <w:r w:rsidRPr="00CD7C0E">
              <w:rPr>
                <w:sz w:val="18"/>
                <w:szCs w:val="18"/>
              </w:rPr>
              <w:t>A traffic free path adjacent to the A511 from the Ashby Road roundabout to link to the existing route onwards from Hepworth Road.</w:t>
            </w:r>
          </w:p>
        </w:tc>
        <w:tc>
          <w:tcPr>
            <w:tcW w:w="726" w:type="pct"/>
            <w:tcBorders>
              <w:top w:val="nil"/>
              <w:left w:val="nil"/>
              <w:bottom w:val="single" w:sz="4" w:space="0" w:color="auto"/>
              <w:right w:val="single" w:sz="4" w:space="0" w:color="auto"/>
            </w:tcBorders>
          </w:tcPr>
          <w:p w14:paraId="382105AA" w14:textId="77777777" w:rsidR="00761989" w:rsidRPr="00CD7C0E" w:rsidRDefault="00761989" w:rsidP="00C01488">
            <w:pPr>
              <w:pStyle w:val="Body"/>
              <w:spacing w:after="0"/>
              <w:rPr>
                <w:sz w:val="18"/>
                <w:szCs w:val="18"/>
              </w:rPr>
            </w:pPr>
            <w:r w:rsidRPr="00CD7C0E">
              <w:rPr>
                <w:sz w:val="18"/>
                <w:szCs w:val="18"/>
              </w:rPr>
              <w:t>£781-£958,000</w:t>
            </w:r>
          </w:p>
        </w:tc>
      </w:tr>
      <w:tr w:rsidR="00761989" w:rsidRPr="00CD7C0E" w14:paraId="762E90A6"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141BBD03" w14:textId="73F5C4B1" w:rsidR="00761989" w:rsidRPr="00CD7C0E" w:rsidRDefault="00761989" w:rsidP="00761989">
            <w:pPr>
              <w:pStyle w:val="Body"/>
              <w:spacing w:after="0"/>
              <w:jc w:val="center"/>
              <w:rPr>
                <w:sz w:val="18"/>
                <w:szCs w:val="18"/>
              </w:rPr>
            </w:pPr>
            <w:r>
              <w:rPr>
                <w:sz w:val="18"/>
                <w:szCs w:val="18"/>
              </w:rPr>
              <w:t>6</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710E6F8" w14:textId="5308CFE1" w:rsidR="00761989" w:rsidRPr="00CD7C0E" w:rsidRDefault="00761989" w:rsidP="00C01488">
            <w:pPr>
              <w:pStyle w:val="Body"/>
              <w:spacing w:after="0"/>
              <w:rPr>
                <w:color w:val="000000"/>
                <w:sz w:val="18"/>
                <w:szCs w:val="18"/>
              </w:rPr>
            </w:pPr>
            <w:r w:rsidRPr="00CD7C0E">
              <w:rPr>
                <w:sz w:val="18"/>
                <w:szCs w:val="18"/>
              </w:rPr>
              <w:t>A-C06</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79899E" w14:textId="77777777" w:rsidR="00761989" w:rsidRPr="00CD7C0E" w:rsidRDefault="00761989" w:rsidP="00C01488">
            <w:pPr>
              <w:pStyle w:val="Body"/>
              <w:spacing w:after="0"/>
              <w:rPr>
                <w:sz w:val="18"/>
                <w:szCs w:val="18"/>
              </w:rPr>
            </w:pPr>
            <w:r w:rsidRPr="00CD7C0E">
              <w:rPr>
                <w:sz w:val="18"/>
                <w:szCs w:val="18"/>
              </w:rPr>
              <w:t xml:space="preserve">North south through the town </w:t>
            </w:r>
            <w:proofErr w:type="spellStart"/>
            <w:r w:rsidRPr="00CD7C0E">
              <w:rPr>
                <w:sz w:val="18"/>
                <w:szCs w:val="18"/>
              </w:rPr>
              <w:t>centre</w:t>
            </w:r>
            <w:proofErr w:type="spellEnd"/>
            <w:r w:rsidRPr="00CD7C0E">
              <w:rPr>
                <w:sz w:val="18"/>
                <w:szCs w:val="18"/>
              </w:rPr>
              <w:t>, from roundabout to bypass</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7A13DDA" w14:textId="77777777" w:rsidR="00761989" w:rsidRPr="00CD7C0E" w:rsidRDefault="00761989" w:rsidP="00C01488">
            <w:pPr>
              <w:pStyle w:val="Body"/>
              <w:spacing w:after="0"/>
              <w:rPr>
                <w:sz w:val="18"/>
                <w:szCs w:val="18"/>
              </w:rPr>
            </w:pPr>
            <w:r w:rsidRPr="00CD7C0E">
              <w:rPr>
                <w:sz w:val="18"/>
                <w:szCs w:val="18"/>
              </w:rPr>
              <w:t>The existing shared use provision from the A511 roundabout to the north needs extending and improving to ensure pavement parking is not constraining width and function.</w:t>
            </w:r>
          </w:p>
          <w:p w14:paraId="5FCEAAA9" w14:textId="77777777" w:rsidR="00761989" w:rsidRPr="00CD7C0E" w:rsidRDefault="00761989" w:rsidP="00C01488">
            <w:pPr>
              <w:pStyle w:val="Body"/>
              <w:spacing w:after="0"/>
              <w:rPr>
                <w:sz w:val="18"/>
                <w:szCs w:val="18"/>
              </w:rPr>
            </w:pPr>
            <w:r w:rsidRPr="00CD7C0E">
              <w:rPr>
                <w:sz w:val="18"/>
                <w:szCs w:val="18"/>
              </w:rPr>
              <w:t xml:space="preserve">The existing traffic free path that links to the Leisure </w:t>
            </w:r>
            <w:proofErr w:type="spellStart"/>
            <w:r w:rsidRPr="00CD7C0E">
              <w:rPr>
                <w:sz w:val="18"/>
                <w:szCs w:val="18"/>
              </w:rPr>
              <w:t>centre</w:t>
            </w:r>
            <w:proofErr w:type="spellEnd"/>
            <w:r w:rsidRPr="00CD7C0E">
              <w:rPr>
                <w:sz w:val="18"/>
                <w:szCs w:val="18"/>
              </w:rPr>
              <w:t xml:space="preserve"> has recommended improvements but offers a direct route on the north south corridor.</w:t>
            </w:r>
          </w:p>
          <w:p w14:paraId="167606C4" w14:textId="77777777" w:rsidR="00761989" w:rsidRPr="00CD7C0E" w:rsidRDefault="00761989" w:rsidP="00C01488">
            <w:pPr>
              <w:pStyle w:val="Body"/>
              <w:spacing w:after="0"/>
              <w:rPr>
                <w:sz w:val="18"/>
                <w:szCs w:val="18"/>
              </w:rPr>
            </w:pPr>
            <w:r w:rsidRPr="00CD7C0E">
              <w:rPr>
                <w:sz w:val="18"/>
                <w:szCs w:val="18"/>
              </w:rPr>
              <w:t>Side road junctions and additional crossing points are recommended.</w:t>
            </w:r>
          </w:p>
        </w:tc>
        <w:tc>
          <w:tcPr>
            <w:tcW w:w="726" w:type="pct"/>
            <w:tcBorders>
              <w:top w:val="nil"/>
              <w:left w:val="nil"/>
              <w:bottom w:val="single" w:sz="4" w:space="0" w:color="auto"/>
              <w:right w:val="single" w:sz="4" w:space="0" w:color="auto"/>
            </w:tcBorders>
          </w:tcPr>
          <w:p w14:paraId="48EE39DC" w14:textId="77777777" w:rsidR="00761989" w:rsidRPr="00CD7C0E" w:rsidRDefault="00761989" w:rsidP="00C01488">
            <w:pPr>
              <w:pStyle w:val="Body"/>
              <w:spacing w:after="0"/>
              <w:rPr>
                <w:sz w:val="18"/>
                <w:szCs w:val="18"/>
              </w:rPr>
            </w:pPr>
            <w:r w:rsidRPr="00CD7C0E">
              <w:rPr>
                <w:sz w:val="18"/>
                <w:szCs w:val="18"/>
              </w:rPr>
              <w:t>£781-£9</w:t>
            </w:r>
            <w:r>
              <w:rPr>
                <w:sz w:val="18"/>
                <w:szCs w:val="18"/>
              </w:rPr>
              <w:t>85</w:t>
            </w:r>
            <w:r w:rsidRPr="00CD7C0E">
              <w:rPr>
                <w:sz w:val="18"/>
                <w:szCs w:val="18"/>
              </w:rPr>
              <w:t>,000</w:t>
            </w:r>
          </w:p>
        </w:tc>
      </w:tr>
      <w:tr w:rsidR="00761989" w:rsidRPr="00CD7C0E" w14:paraId="4F59EF6F"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2C67621F" w14:textId="477AC176" w:rsidR="00761989" w:rsidRPr="00CD7C0E" w:rsidRDefault="00761989" w:rsidP="00761989">
            <w:pPr>
              <w:pStyle w:val="Body"/>
              <w:spacing w:after="0"/>
              <w:jc w:val="center"/>
              <w:rPr>
                <w:sz w:val="18"/>
                <w:szCs w:val="18"/>
              </w:rPr>
            </w:pPr>
            <w:r>
              <w:rPr>
                <w:sz w:val="18"/>
                <w:szCs w:val="18"/>
              </w:rPr>
              <w:t>1</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3702770" w14:textId="072EE081" w:rsidR="00761989" w:rsidRPr="00CD7C0E" w:rsidRDefault="00761989" w:rsidP="00C01488">
            <w:pPr>
              <w:pStyle w:val="Body"/>
              <w:spacing w:after="0"/>
              <w:rPr>
                <w:color w:val="000000"/>
                <w:sz w:val="18"/>
                <w:szCs w:val="18"/>
              </w:rPr>
            </w:pPr>
            <w:r w:rsidRPr="00CD7C0E">
              <w:rPr>
                <w:sz w:val="18"/>
                <w:szCs w:val="18"/>
              </w:rPr>
              <w:t>A-C07</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A5ECB3" w14:textId="77777777" w:rsidR="00761989" w:rsidRPr="00CD7C0E" w:rsidRDefault="00761989" w:rsidP="00C01488">
            <w:pPr>
              <w:pStyle w:val="Body"/>
              <w:spacing w:after="0"/>
              <w:rPr>
                <w:sz w:val="18"/>
                <w:szCs w:val="18"/>
              </w:rPr>
            </w:pPr>
            <w:r w:rsidRPr="00CD7C0E">
              <w:rPr>
                <w:sz w:val="18"/>
                <w:szCs w:val="18"/>
              </w:rPr>
              <w:t xml:space="preserve">Link to Boundary from bypass roundabout through the town </w:t>
            </w:r>
            <w:proofErr w:type="spellStart"/>
            <w:r w:rsidRPr="00CD7C0E">
              <w:rPr>
                <w:sz w:val="18"/>
                <w:szCs w:val="18"/>
              </w:rPr>
              <w:t>centre</w:t>
            </w:r>
            <w:proofErr w:type="spellEnd"/>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764FFD" w14:textId="77777777" w:rsidR="00761989" w:rsidRPr="00CD7C0E" w:rsidRDefault="00761989" w:rsidP="00C01488">
            <w:pPr>
              <w:pStyle w:val="Body"/>
              <w:spacing w:after="0"/>
              <w:rPr>
                <w:sz w:val="18"/>
                <w:szCs w:val="18"/>
              </w:rPr>
            </w:pPr>
            <w:r w:rsidRPr="00CD7C0E">
              <w:rPr>
                <w:sz w:val="18"/>
                <w:szCs w:val="18"/>
              </w:rPr>
              <w:t xml:space="preserve">A safe route east to west through the town </w:t>
            </w:r>
            <w:proofErr w:type="spellStart"/>
            <w:r w:rsidRPr="00CD7C0E">
              <w:rPr>
                <w:sz w:val="18"/>
                <w:szCs w:val="18"/>
              </w:rPr>
              <w:t>centre</w:t>
            </w:r>
            <w:proofErr w:type="spellEnd"/>
            <w:r w:rsidRPr="00CD7C0E">
              <w:rPr>
                <w:sz w:val="18"/>
                <w:szCs w:val="18"/>
              </w:rPr>
              <w:t xml:space="preserve"> is required and would be well used by school and work commuters, as well as those accessing the town </w:t>
            </w:r>
            <w:proofErr w:type="spellStart"/>
            <w:r w:rsidRPr="00CD7C0E">
              <w:rPr>
                <w:sz w:val="18"/>
                <w:szCs w:val="18"/>
              </w:rPr>
              <w:t>centre</w:t>
            </w:r>
            <w:proofErr w:type="spellEnd"/>
            <w:r w:rsidRPr="00CD7C0E">
              <w:rPr>
                <w:sz w:val="18"/>
                <w:szCs w:val="18"/>
              </w:rPr>
              <w:t>.</w:t>
            </w:r>
          </w:p>
          <w:p w14:paraId="5689757A" w14:textId="0EBD479D" w:rsidR="00761989" w:rsidRPr="00CD7C0E" w:rsidRDefault="00761989" w:rsidP="00761989">
            <w:pPr>
              <w:pStyle w:val="Body"/>
              <w:spacing w:after="0"/>
              <w:rPr>
                <w:color w:val="000000"/>
                <w:sz w:val="18"/>
                <w:szCs w:val="18"/>
              </w:rPr>
            </w:pPr>
            <w:r w:rsidRPr="00CD7C0E">
              <w:rPr>
                <w:sz w:val="18"/>
                <w:szCs w:val="18"/>
              </w:rPr>
              <w:t>Like the walking recommendations, a re-design of the main section of Market Street is recommended to give more space to pedestrians and cyclists and improve safety for all. This includes continuous surfacing and a 20mph speed limit.</w:t>
            </w:r>
            <w:r w:rsidRPr="00CD7C0E">
              <w:rPr>
                <w:color w:val="000000"/>
                <w:sz w:val="18"/>
                <w:szCs w:val="18"/>
              </w:rPr>
              <w:t xml:space="preserve"> </w:t>
            </w:r>
          </w:p>
        </w:tc>
        <w:tc>
          <w:tcPr>
            <w:tcW w:w="726" w:type="pct"/>
            <w:tcBorders>
              <w:top w:val="nil"/>
              <w:left w:val="nil"/>
              <w:bottom w:val="single" w:sz="4" w:space="0" w:color="auto"/>
              <w:right w:val="single" w:sz="4" w:space="0" w:color="auto"/>
            </w:tcBorders>
          </w:tcPr>
          <w:p w14:paraId="726CB49D" w14:textId="77777777" w:rsidR="00761989" w:rsidRPr="00CD7C0E" w:rsidRDefault="00761989" w:rsidP="00C01488">
            <w:pPr>
              <w:pStyle w:val="Body"/>
              <w:spacing w:after="0"/>
              <w:rPr>
                <w:color w:val="000000"/>
                <w:sz w:val="18"/>
                <w:szCs w:val="18"/>
              </w:rPr>
            </w:pPr>
            <w:r w:rsidRPr="00CD7C0E">
              <w:rPr>
                <w:sz w:val="18"/>
                <w:szCs w:val="18"/>
              </w:rPr>
              <w:t>£2.32 - £2.92 million</w:t>
            </w:r>
          </w:p>
        </w:tc>
      </w:tr>
      <w:tr w:rsidR="00761989" w:rsidRPr="00CD7C0E" w14:paraId="19D1029C" w14:textId="77777777" w:rsidTr="00761989">
        <w:trPr>
          <w:cantSplit/>
          <w:trHeight w:val="290"/>
        </w:trPr>
        <w:tc>
          <w:tcPr>
            <w:tcW w:w="337" w:type="pct"/>
            <w:tcBorders>
              <w:top w:val="nil"/>
              <w:left w:val="single" w:sz="4" w:space="0" w:color="auto"/>
              <w:bottom w:val="single" w:sz="4" w:space="0" w:color="auto"/>
              <w:right w:val="nil"/>
            </w:tcBorders>
            <w:shd w:val="clear" w:color="000000" w:fill="002060"/>
          </w:tcPr>
          <w:p w14:paraId="56225F42" w14:textId="77777777" w:rsidR="00761989" w:rsidRPr="00CD7C0E" w:rsidRDefault="00761989" w:rsidP="00C01488">
            <w:pPr>
              <w:pStyle w:val="Body"/>
              <w:spacing w:after="0"/>
              <w:rPr>
                <w:color w:val="FFFFFF" w:themeColor="background1"/>
                <w:sz w:val="18"/>
                <w:szCs w:val="18"/>
              </w:rPr>
            </w:pPr>
          </w:p>
        </w:tc>
        <w:tc>
          <w:tcPr>
            <w:tcW w:w="337"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48434DAA" w14:textId="152C0E04" w:rsidR="00761989" w:rsidRPr="00CD7C0E" w:rsidRDefault="00761989" w:rsidP="00C01488">
            <w:pPr>
              <w:pStyle w:val="Body"/>
              <w:spacing w:after="0"/>
              <w:rPr>
                <w:color w:val="FFFFFF" w:themeColor="background1"/>
                <w:sz w:val="18"/>
                <w:szCs w:val="18"/>
              </w:rPr>
            </w:pPr>
            <w:r w:rsidRPr="00CD7C0E">
              <w:rPr>
                <w:color w:val="FFFFFF" w:themeColor="background1"/>
                <w:sz w:val="18"/>
                <w:szCs w:val="18"/>
              </w:rPr>
              <w:t>Kegworth</w:t>
            </w:r>
          </w:p>
        </w:tc>
        <w:tc>
          <w:tcPr>
            <w:tcW w:w="85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59075284" w14:textId="77777777" w:rsidR="00761989" w:rsidRPr="00CD7C0E" w:rsidRDefault="00761989" w:rsidP="00C01488">
            <w:pPr>
              <w:pStyle w:val="Body"/>
              <w:spacing w:after="0"/>
              <w:rPr>
                <w:sz w:val="18"/>
                <w:szCs w:val="18"/>
              </w:rPr>
            </w:pPr>
            <w:r w:rsidRPr="00CD7C0E">
              <w:rPr>
                <w:sz w:val="18"/>
                <w:szCs w:val="18"/>
              </w:rPr>
              <w:t> </w:t>
            </w:r>
          </w:p>
        </w:tc>
        <w:tc>
          <w:tcPr>
            <w:tcW w:w="2747"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08F5710A" w14:textId="77777777" w:rsidR="00761989" w:rsidRPr="00CD7C0E" w:rsidRDefault="00761989" w:rsidP="00C01488">
            <w:pPr>
              <w:pStyle w:val="Body"/>
              <w:spacing w:after="0"/>
              <w:rPr>
                <w:sz w:val="18"/>
                <w:szCs w:val="18"/>
              </w:rPr>
            </w:pPr>
            <w:r w:rsidRPr="00CD7C0E">
              <w:rPr>
                <w:sz w:val="18"/>
                <w:szCs w:val="18"/>
              </w:rPr>
              <w:t> </w:t>
            </w:r>
          </w:p>
        </w:tc>
        <w:tc>
          <w:tcPr>
            <w:tcW w:w="726" w:type="pct"/>
            <w:tcBorders>
              <w:top w:val="nil"/>
              <w:left w:val="nil"/>
              <w:bottom w:val="single" w:sz="4" w:space="0" w:color="auto"/>
              <w:right w:val="single" w:sz="4" w:space="0" w:color="auto"/>
            </w:tcBorders>
            <w:shd w:val="clear" w:color="000000" w:fill="002060"/>
          </w:tcPr>
          <w:p w14:paraId="4AFE535D" w14:textId="77777777" w:rsidR="00761989" w:rsidRPr="00CD7C0E" w:rsidRDefault="00761989" w:rsidP="00C01488">
            <w:pPr>
              <w:pStyle w:val="Body"/>
              <w:spacing w:after="0"/>
              <w:rPr>
                <w:sz w:val="18"/>
                <w:szCs w:val="18"/>
              </w:rPr>
            </w:pPr>
          </w:p>
        </w:tc>
      </w:tr>
      <w:tr w:rsidR="00761989" w:rsidRPr="00CD7C0E" w14:paraId="44916B1F"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33F5AB19" w14:textId="42F2E0A7" w:rsidR="00761989" w:rsidRPr="00CD7C0E" w:rsidRDefault="00761989" w:rsidP="00761989">
            <w:pPr>
              <w:pStyle w:val="Body"/>
              <w:spacing w:after="0"/>
              <w:jc w:val="center"/>
              <w:rPr>
                <w:sz w:val="18"/>
                <w:szCs w:val="18"/>
              </w:rPr>
            </w:pPr>
            <w:r>
              <w:rPr>
                <w:sz w:val="18"/>
                <w:szCs w:val="18"/>
              </w:rPr>
              <w:t>4</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25DDCC3" w14:textId="7FAD3C77" w:rsidR="00761989" w:rsidRPr="00CD7C0E" w:rsidRDefault="00761989" w:rsidP="00C01488">
            <w:pPr>
              <w:pStyle w:val="Body"/>
              <w:spacing w:after="0"/>
              <w:rPr>
                <w:color w:val="000000"/>
                <w:sz w:val="18"/>
                <w:szCs w:val="18"/>
              </w:rPr>
            </w:pPr>
            <w:r w:rsidRPr="00CD7C0E">
              <w:rPr>
                <w:sz w:val="18"/>
                <w:szCs w:val="18"/>
              </w:rPr>
              <w:t>K-C01</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EAE042" w14:textId="77777777" w:rsidR="00761989" w:rsidRPr="00CD7C0E" w:rsidRDefault="00761989" w:rsidP="00C01488">
            <w:pPr>
              <w:pStyle w:val="Body"/>
              <w:spacing w:after="0"/>
              <w:rPr>
                <w:sz w:val="18"/>
                <w:szCs w:val="18"/>
              </w:rPr>
            </w:pPr>
            <w:r w:rsidRPr="00CD7C0E">
              <w:rPr>
                <w:sz w:val="18"/>
                <w:szCs w:val="18"/>
              </w:rPr>
              <w:t xml:space="preserve">Link to Castle </w:t>
            </w:r>
            <w:r>
              <w:rPr>
                <w:sz w:val="18"/>
                <w:szCs w:val="18"/>
              </w:rPr>
              <w:t>Donington</w:t>
            </w:r>
            <w:r w:rsidRPr="00CD7C0E">
              <w:rPr>
                <w:sz w:val="18"/>
                <w:szCs w:val="18"/>
              </w:rPr>
              <w:t xml:space="preserve"> employment areas </w:t>
            </w:r>
          </w:p>
        </w:tc>
        <w:tc>
          <w:tcPr>
            <w:tcW w:w="274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hideMark/>
          </w:tcPr>
          <w:p w14:paraId="7EAA1F63" w14:textId="77777777" w:rsidR="00761989" w:rsidRPr="00CD7C0E" w:rsidRDefault="00761989" w:rsidP="00C01488">
            <w:pPr>
              <w:pStyle w:val="Body"/>
              <w:spacing w:after="0"/>
              <w:rPr>
                <w:sz w:val="18"/>
                <w:szCs w:val="18"/>
              </w:rPr>
            </w:pPr>
            <w:r w:rsidRPr="00CD7C0E">
              <w:rPr>
                <w:sz w:val="18"/>
                <w:szCs w:val="18"/>
              </w:rPr>
              <w:t> </w:t>
            </w:r>
            <w:r>
              <w:rPr>
                <w:sz w:val="18"/>
                <w:szCs w:val="18"/>
              </w:rPr>
              <w:t xml:space="preserve">Please refer </w:t>
            </w:r>
            <w:proofErr w:type="gramStart"/>
            <w:r>
              <w:rPr>
                <w:sz w:val="18"/>
                <w:szCs w:val="18"/>
              </w:rPr>
              <w:t xml:space="preserve">to </w:t>
            </w:r>
            <w:r w:rsidRPr="00CD7C0E">
              <w:rPr>
                <w:sz w:val="18"/>
                <w:szCs w:val="18"/>
              </w:rPr>
              <w:t xml:space="preserve"> </w:t>
            </w:r>
            <w:r w:rsidRPr="00A07715">
              <w:rPr>
                <w:sz w:val="18"/>
                <w:szCs w:val="18"/>
              </w:rPr>
              <w:t>CD</w:t>
            </w:r>
            <w:proofErr w:type="gramEnd"/>
            <w:r w:rsidRPr="00A07715">
              <w:rPr>
                <w:sz w:val="18"/>
                <w:szCs w:val="18"/>
              </w:rPr>
              <w:t>-C3</w:t>
            </w:r>
            <w:r>
              <w:rPr>
                <w:sz w:val="18"/>
                <w:szCs w:val="18"/>
              </w:rPr>
              <w:t xml:space="preserve"> Route 3 - </w:t>
            </w:r>
            <w:r w:rsidRPr="00A07715">
              <w:rPr>
                <w:sz w:val="18"/>
                <w:szCs w:val="18"/>
              </w:rPr>
              <w:t>Strategic link to Kegworth</w:t>
            </w:r>
          </w:p>
        </w:tc>
        <w:tc>
          <w:tcPr>
            <w:tcW w:w="726" w:type="pct"/>
            <w:tcBorders>
              <w:top w:val="nil"/>
              <w:left w:val="nil"/>
              <w:bottom w:val="single" w:sz="4" w:space="0" w:color="auto"/>
              <w:right w:val="single" w:sz="4" w:space="0" w:color="auto"/>
            </w:tcBorders>
            <w:shd w:val="clear" w:color="auto" w:fill="D9D9D9" w:themeFill="background1" w:themeFillShade="D9"/>
          </w:tcPr>
          <w:p w14:paraId="5F8320E2" w14:textId="77777777" w:rsidR="00761989" w:rsidRPr="00CD7C0E" w:rsidRDefault="00761989" w:rsidP="00C01488">
            <w:pPr>
              <w:pStyle w:val="Body"/>
              <w:spacing w:after="0"/>
              <w:rPr>
                <w:sz w:val="18"/>
                <w:szCs w:val="18"/>
              </w:rPr>
            </w:pPr>
          </w:p>
        </w:tc>
      </w:tr>
      <w:tr w:rsidR="00761989" w:rsidRPr="00CD7C0E" w14:paraId="7190432A"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282B9BEC" w14:textId="248DBA7E" w:rsidR="00761989" w:rsidRPr="00CD7C0E" w:rsidRDefault="00761989" w:rsidP="00761989">
            <w:pPr>
              <w:pStyle w:val="Body"/>
              <w:spacing w:after="0"/>
              <w:jc w:val="center"/>
              <w:rPr>
                <w:sz w:val="18"/>
                <w:szCs w:val="18"/>
              </w:rPr>
            </w:pPr>
            <w:r>
              <w:rPr>
                <w:sz w:val="18"/>
                <w:szCs w:val="18"/>
              </w:rPr>
              <w:t>2</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C7691E" w14:textId="72B1C04F" w:rsidR="00761989" w:rsidRPr="00CD7C0E" w:rsidRDefault="00761989" w:rsidP="00C01488">
            <w:pPr>
              <w:pStyle w:val="Body"/>
              <w:spacing w:after="0"/>
              <w:rPr>
                <w:color w:val="000000"/>
                <w:sz w:val="18"/>
                <w:szCs w:val="18"/>
              </w:rPr>
            </w:pPr>
            <w:r w:rsidRPr="00CD7C0E">
              <w:rPr>
                <w:sz w:val="18"/>
                <w:szCs w:val="18"/>
              </w:rPr>
              <w:t>K-C02</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186A1C" w14:textId="77777777" w:rsidR="00761989" w:rsidRPr="00CD7C0E" w:rsidRDefault="00761989" w:rsidP="00C01488">
            <w:pPr>
              <w:pStyle w:val="Body"/>
              <w:spacing w:after="0"/>
              <w:rPr>
                <w:sz w:val="18"/>
                <w:szCs w:val="18"/>
              </w:rPr>
            </w:pPr>
            <w:r w:rsidRPr="00CD7C0E">
              <w:rPr>
                <w:sz w:val="18"/>
                <w:szCs w:val="18"/>
              </w:rPr>
              <w:t>Link north using Long Lane towards Long Eaton</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DAB6F37" w14:textId="77777777" w:rsidR="00761989" w:rsidRPr="00CD7C0E" w:rsidRDefault="00761989" w:rsidP="00C01488">
            <w:pPr>
              <w:pStyle w:val="Body"/>
              <w:spacing w:after="0"/>
              <w:rPr>
                <w:sz w:val="18"/>
                <w:szCs w:val="18"/>
              </w:rPr>
            </w:pPr>
            <w:r w:rsidRPr="00CD7C0E">
              <w:rPr>
                <w:sz w:val="18"/>
                <w:szCs w:val="18"/>
              </w:rPr>
              <w:t> Survey of existing traffic speed and volume, with quiet way treatment recommended throughout.</w:t>
            </w:r>
          </w:p>
        </w:tc>
        <w:tc>
          <w:tcPr>
            <w:tcW w:w="726" w:type="pct"/>
            <w:tcBorders>
              <w:top w:val="nil"/>
              <w:left w:val="nil"/>
              <w:bottom w:val="single" w:sz="4" w:space="0" w:color="auto"/>
              <w:right w:val="single" w:sz="4" w:space="0" w:color="auto"/>
            </w:tcBorders>
          </w:tcPr>
          <w:p w14:paraId="44D66FEA" w14:textId="77777777" w:rsidR="00761989" w:rsidRPr="00CD7C0E" w:rsidRDefault="00761989" w:rsidP="00C01488">
            <w:pPr>
              <w:pStyle w:val="Body"/>
              <w:spacing w:after="0"/>
              <w:rPr>
                <w:sz w:val="18"/>
                <w:szCs w:val="18"/>
              </w:rPr>
            </w:pPr>
            <w:r w:rsidRPr="00CD7C0E">
              <w:rPr>
                <w:sz w:val="18"/>
                <w:szCs w:val="18"/>
              </w:rPr>
              <w:t>£150-£190,000</w:t>
            </w:r>
          </w:p>
        </w:tc>
      </w:tr>
      <w:tr w:rsidR="00761989" w:rsidRPr="00CD7C0E" w14:paraId="27777176"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044309AA" w14:textId="6C383269" w:rsidR="00761989" w:rsidRPr="00CD7C0E" w:rsidRDefault="00761989" w:rsidP="00761989">
            <w:pPr>
              <w:pStyle w:val="Body"/>
              <w:spacing w:after="0"/>
              <w:jc w:val="center"/>
              <w:rPr>
                <w:sz w:val="18"/>
                <w:szCs w:val="18"/>
              </w:rPr>
            </w:pPr>
            <w:r>
              <w:rPr>
                <w:sz w:val="18"/>
                <w:szCs w:val="18"/>
              </w:rPr>
              <w:t>3</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6D9652" w14:textId="2C098514" w:rsidR="00761989" w:rsidRPr="00CD7C0E" w:rsidRDefault="00761989" w:rsidP="00C01488">
            <w:pPr>
              <w:pStyle w:val="Body"/>
              <w:spacing w:after="0"/>
              <w:rPr>
                <w:color w:val="000000"/>
                <w:sz w:val="18"/>
                <w:szCs w:val="18"/>
              </w:rPr>
            </w:pPr>
            <w:r w:rsidRPr="00CD7C0E">
              <w:rPr>
                <w:sz w:val="18"/>
                <w:szCs w:val="18"/>
              </w:rPr>
              <w:t>K-C03</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2CAF90" w14:textId="77777777" w:rsidR="00761989" w:rsidRPr="00CD7C0E" w:rsidRDefault="00761989" w:rsidP="00C01488">
            <w:pPr>
              <w:pStyle w:val="Body"/>
              <w:spacing w:after="0"/>
              <w:rPr>
                <w:sz w:val="18"/>
                <w:szCs w:val="18"/>
              </w:rPr>
            </w:pPr>
            <w:r w:rsidRPr="00CD7C0E">
              <w:rPr>
                <w:sz w:val="18"/>
                <w:szCs w:val="18"/>
              </w:rPr>
              <w:t xml:space="preserve">Route to Sutton </w:t>
            </w:r>
            <w:proofErr w:type="spellStart"/>
            <w:r w:rsidRPr="00CD7C0E">
              <w:rPr>
                <w:sz w:val="18"/>
                <w:szCs w:val="18"/>
              </w:rPr>
              <w:t>Bonnington</w:t>
            </w:r>
            <w:proofErr w:type="spellEnd"/>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58171B" w14:textId="77777777" w:rsidR="00761989" w:rsidRPr="00CD7C0E" w:rsidRDefault="00761989" w:rsidP="00C01488">
            <w:pPr>
              <w:pStyle w:val="Body"/>
              <w:spacing w:after="0"/>
              <w:rPr>
                <w:sz w:val="18"/>
                <w:szCs w:val="18"/>
              </w:rPr>
            </w:pPr>
            <w:r w:rsidRPr="00CD7C0E">
              <w:rPr>
                <w:sz w:val="18"/>
                <w:szCs w:val="18"/>
              </w:rPr>
              <w:t xml:space="preserve"> Review </w:t>
            </w:r>
            <w:r>
              <w:rPr>
                <w:sz w:val="18"/>
                <w:szCs w:val="18"/>
              </w:rPr>
              <w:t>tactile paving</w:t>
            </w:r>
            <w:r w:rsidRPr="00CD7C0E">
              <w:rPr>
                <w:sz w:val="18"/>
                <w:szCs w:val="18"/>
              </w:rPr>
              <w:t xml:space="preserve"> provision, limited scope to widen footway due to land constraints. Consider resurfacing of footways.</w:t>
            </w:r>
          </w:p>
        </w:tc>
        <w:tc>
          <w:tcPr>
            <w:tcW w:w="726" w:type="pct"/>
            <w:tcBorders>
              <w:top w:val="nil"/>
              <w:left w:val="nil"/>
              <w:bottom w:val="single" w:sz="4" w:space="0" w:color="auto"/>
              <w:right w:val="single" w:sz="4" w:space="0" w:color="auto"/>
            </w:tcBorders>
          </w:tcPr>
          <w:p w14:paraId="247B40F3" w14:textId="77777777" w:rsidR="00761989" w:rsidRPr="00CD7C0E" w:rsidRDefault="00761989" w:rsidP="00C01488">
            <w:pPr>
              <w:pStyle w:val="Body"/>
              <w:spacing w:after="0"/>
              <w:rPr>
                <w:sz w:val="18"/>
                <w:szCs w:val="18"/>
              </w:rPr>
            </w:pPr>
            <w:r w:rsidRPr="00CD7C0E">
              <w:rPr>
                <w:sz w:val="18"/>
                <w:szCs w:val="18"/>
              </w:rPr>
              <w:t xml:space="preserve"> £992,000-£1.26 million.</w:t>
            </w:r>
          </w:p>
        </w:tc>
      </w:tr>
      <w:tr w:rsidR="00761989" w:rsidRPr="00CD7C0E" w14:paraId="2AF718F2"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30B2706B" w14:textId="0E711DB7" w:rsidR="00761989" w:rsidRPr="00CD7C0E" w:rsidRDefault="00761989" w:rsidP="00761989">
            <w:pPr>
              <w:pStyle w:val="Body"/>
              <w:spacing w:after="0"/>
              <w:jc w:val="center"/>
              <w:rPr>
                <w:sz w:val="18"/>
                <w:szCs w:val="18"/>
              </w:rPr>
            </w:pPr>
            <w:r>
              <w:rPr>
                <w:sz w:val="18"/>
                <w:szCs w:val="18"/>
              </w:rPr>
              <w:t>1</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4884C6" w14:textId="1AD6777B" w:rsidR="00761989" w:rsidRPr="00CD7C0E" w:rsidRDefault="00761989" w:rsidP="00C01488">
            <w:pPr>
              <w:pStyle w:val="Body"/>
              <w:spacing w:after="0"/>
              <w:rPr>
                <w:color w:val="000000"/>
                <w:sz w:val="18"/>
                <w:szCs w:val="18"/>
              </w:rPr>
            </w:pPr>
            <w:r w:rsidRPr="00CD7C0E">
              <w:rPr>
                <w:sz w:val="18"/>
                <w:szCs w:val="18"/>
              </w:rPr>
              <w:t>K-C04</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1A6FA7" w14:textId="77777777" w:rsidR="00761989" w:rsidRPr="00CD7C0E" w:rsidRDefault="00761989" w:rsidP="00C01488">
            <w:pPr>
              <w:pStyle w:val="Body"/>
              <w:spacing w:after="0"/>
              <w:rPr>
                <w:sz w:val="18"/>
                <w:szCs w:val="18"/>
              </w:rPr>
            </w:pPr>
            <w:r w:rsidRPr="00CD7C0E">
              <w:rPr>
                <w:sz w:val="18"/>
                <w:szCs w:val="18"/>
              </w:rPr>
              <w:t xml:space="preserve">Route to A6 existing shared use provision </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3A3DB3" w14:textId="77777777" w:rsidR="00761989" w:rsidRPr="00CD7C0E" w:rsidRDefault="00761989" w:rsidP="00C01488">
            <w:pPr>
              <w:pStyle w:val="Body"/>
              <w:spacing w:after="0"/>
              <w:rPr>
                <w:sz w:val="18"/>
                <w:szCs w:val="18"/>
              </w:rPr>
            </w:pPr>
            <w:r w:rsidRPr="00CD7C0E">
              <w:rPr>
                <w:sz w:val="18"/>
                <w:szCs w:val="18"/>
              </w:rPr>
              <w:t> Consider improving or removing HGV access to Derby Road.</w:t>
            </w:r>
            <w:r w:rsidRPr="00CD7C0E">
              <w:rPr>
                <w:sz w:val="18"/>
                <w:szCs w:val="18"/>
              </w:rPr>
              <w:br/>
              <w:t>Check and rectify re-instatement faults.</w:t>
            </w:r>
            <w:r w:rsidRPr="00CD7C0E">
              <w:rPr>
                <w:sz w:val="18"/>
                <w:szCs w:val="18"/>
              </w:rPr>
              <w:br/>
              <w:t xml:space="preserve">Seek to </w:t>
            </w:r>
            <w:proofErr w:type="spellStart"/>
            <w:r w:rsidRPr="00CD7C0E">
              <w:rPr>
                <w:sz w:val="18"/>
                <w:szCs w:val="18"/>
              </w:rPr>
              <w:t>formalise</w:t>
            </w:r>
            <w:proofErr w:type="spellEnd"/>
            <w:r w:rsidRPr="00CD7C0E">
              <w:rPr>
                <w:sz w:val="18"/>
                <w:szCs w:val="18"/>
              </w:rPr>
              <w:t xml:space="preserve"> parking arrangements.</w:t>
            </w:r>
            <w:r w:rsidRPr="00CD7C0E">
              <w:rPr>
                <w:sz w:val="18"/>
                <w:szCs w:val="18"/>
              </w:rPr>
              <w:br/>
              <w:t>Seek alternative access arrangements for HGV away from residential areas.</w:t>
            </w:r>
            <w:r w:rsidRPr="00CD7C0E">
              <w:rPr>
                <w:sz w:val="18"/>
                <w:szCs w:val="18"/>
              </w:rPr>
              <w:br/>
              <w:t>Consider a controlled crossing at a location to benefit most users (new developments and park).</w:t>
            </w:r>
            <w:r w:rsidRPr="00CD7C0E">
              <w:rPr>
                <w:sz w:val="18"/>
                <w:szCs w:val="18"/>
              </w:rPr>
              <w:br/>
              <w:t>Reduce traffic speed through calming measures.</w:t>
            </w:r>
            <w:r w:rsidRPr="00CD7C0E">
              <w:rPr>
                <w:sz w:val="18"/>
                <w:szCs w:val="18"/>
              </w:rPr>
              <w:br/>
              <w:t xml:space="preserve">Review </w:t>
            </w:r>
            <w:r>
              <w:rPr>
                <w:sz w:val="18"/>
                <w:szCs w:val="18"/>
              </w:rPr>
              <w:t>tactile paving</w:t>
            </w:r>
            <w:r w:rsidRPr="00CD7C0E">
              <w:rPr>
                <w:sz w:val="18"/>
                <w:szCs w:val="18"/>
              </w:rPr>
              <w:t xml:space="preserve"> provision.</w:t>
            </w:r>
          </w:p>
        </w:tc>
        <w:tc>
          <w:tcPr>
            <w:tcW w:w="726" w:type="pct"/>
            <w:tcBorders>
              <w:top w:val="nil"/>
              <w:left w:val="nil"/>
              <w:bottom w:val="single" w:sz="4" w:space="0" w:color="auto"/>
              <w:right w:val="single" w:sz="4" w:space="0" w:color="auto"/>
            </w:tcBorders>
          </w:tcPr>
          <w:p w14:paraId="5F5DC262" w14:textId="77777777" w:rsidR="00761989" w:rsidRPr="00CD7C0E" w:rsidRDefault="00761989" w:rsidP="00C01488">
            <w:pPr>
              <w:pStyle w:val="Body"/>
              <w:spacing w:after="0"/>
              <w:rPr>
                <w:sz w:val="18"/>
                <w:szCs w:val="18"/>
              </w:rPr>
            </w:pPr>
            <w:r w:rsidRPr="00CD7C0E">
              <w:rPr>
                <w:sz w:val="18"/>
                <w:szCs w:val="18"/>
              </w:rPr>
              <w:t xml:space="preserve"> £308-£390,000</w:t>
            </w:r>
          </w:p>
        </w:tc>
      </w:tr>
      <w:tr w:rsidR="00761989" w:rsidRPr="00CD7C0E" w14:paraId="3D0422EB" w14:textId="77777777" w:rsidTr="00761989">
        <w:trPr>
          <w:cantSplit/>
          <w:trHeight w:val="290"/>
        </w:trPr>
        <w:tc>
          <w:tcPr>
            <w:tcW w:w="337" w:type="pct"/>
            <w:tcBorders>
              <w:top w:val="nil"/>
              <w:left w:val="single" w:sz="4" w:space="0" w:color="auto"/>
              <w:bottom w:val="single" w:sz="4" w:space="0" w:color="auto"/>
              <w:right w:val="nil"/>
            </w:tcBorders>
            <w:shd w:val="clear" w:color="000000" w:fill="002060"/>
          </w:tcPr>
          <w:p w14:paraId="43EE44F7" w14:textId="77777777" w:rsidR="00761989" w:rsidRPr="00CD7C0E" w:rsidRDefault="00761989" w:rsidP="00C01488">
            <w:pPr>
              <w:pStyle w:val="Body"/>
              <w:spacing w:after="0"/>
              <w:rPr>
                <w:color w:val="FFFFFF" w:themeColor="background1"/>
                <w:sz w:val="18"/>
                <w:szCs w:val="18"/>
              </w:rPr>
            </w:pPr>
          </w:p>
        </w:tc>
        <w:tc>
          <w:tcPr>
            <w:tcW w:w="337"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6484D29B" w14:textId="488F7E54" w:rsidR="00761989" w:rsidRPr="00CD7C0E" w:rsidRDefault="00761989" w:rsidP="00C01488">
            <w:pPr>
              <w:pStyle w:val="Body"/>
              <w:spacing w:after="0"/>
              <w:rPr>
                <w:color w:val="FFFFFF" w:themeColor="background1"/>
                <w:sz w:val="18"/>
                <w:szCs w:val="18"/>
              </w:rPr>
            </w:pPr>
            <w:r w:rsidRPr="00CD7C0E">
              <w:rPr>
                <w:color w:val="FFFFFF" w:themeColor="background1"/>
                <w:sz w:val="18"/>
                <w:szCs w:val="18"/>
              </w:rPr>
              <w:t>Measham</w:t>
            </w:r>
          </w:p>
        </w:tc>
        <w:tc>
          <w:tcPr>
            <w:tcW w:w="85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56906437" w14:textId="77777777" w:rsidR="00761989" w:rsidRPr="00CD7C0E" w:rsidRDefault="00761989" w:rsidP="00C01488">
            <w:pPr>
              <w:pStyle w:val="Body"/>
              <w:spacing w:after="0"/>
              <w:rPr>
                <w:sz w:val="18"/>
                <w:szCs w:val="18"/>
              </w:rPr>
            </w:pPr>
            <w:r w:rsidRPr="00CD7C0E">
              <w:rPr>
                <w:sz w:val="18"/>
                <w:szCs w:val="18"/>
              </w:rPr>
              <w:t> </w:t>
            </w:r>
          </w:p>
        </w:tc>
        <w:tc>
          <w:tcPr>
            <w:tcW w:w="2747"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7C617EFF" w14:textId="77777777" w:rsidR="00761989" w:rsidRPr="00CD7C0E" w:rsidRDefault="00761989" w:rsidP="00C01488">
            <w:pPr>
              <w:pStyle w:val="Body"/>
              <w:spacing w:after="0"/>
              <w:rPr>
                <w:sz w:val="18"/>
                <w:szCs w:val="18"/>
              </w:rPr>
            </w:pPr>
            <w:r w:rsidRPr="00CD7C0E">
              <w:rPr>
                <w:sz w:val="18"/>
                <w:szCs w:val="18"/>
              </w:rPr>
              <w:t> </w:t>
            </w:r>
          </w:p>
        </w:tc>
        <w:tc>
          <w:tcPr>
            <w:tcW w:w="726" w:type="pct"/>
            <w:tcBorders>
              <w:top w:val="nil"/>
              <w:left w:val="nil"/>
              <w:bottom w:val="single" w:sz="4" w:space="0" w:color="auto"/>
              <w:right w:val="single" w:sz="4" w:space="0" w:color="auto"/>
            </w:tcBorders>
            <w:shd w:val="clear" w:color="000000" w:fill="002060"/>
          </w:tcPr>
          <w:p w14:paraId="435207DB" w14:textId="77777777" w:rsidR="00761989" w:rsidRPr="00CD7C0E" w:rsidRDefault="00761989" w:rsidP="00C01488">
            <w:pPr>
              <w:pStyle w:val="Body"/>
              <w:spacing w:after="0"/>
              <w:rPr>
                <w:sz w:val="18"/>
                <w:szCs w:val="18"/>
              </w:rPr>
            </w:pPr>
          </w:p>
        </w:tc>
      </w:tr>
      <w:tr w:rsidR="00761989" w:rsidRPr="00CD7C0E" w14:paraId="752C3D81" w14:textId="77777777" w:rsidTr="00761989">
        <w:trPr>
          <w:cantSplit/>
          <w:trHeight w:val="1151"/>
        </w:trPr>
        <w:tc>
          <w:tcPr>
            <w:tcW w:w="337" w:type="pct"/>
            <w:tcBorders>
              <w:top w:val="nil"/>
              <w:left w:val="single" w:sz="4" w:space="0" w:color="auto"/>
              <w:bottom w:val="single" w:sz="4" w:space="0" w:color="auto"/>
              <w:right w:val="single" w:sz="4" w:space="0" w:color="auto"/>
            </w:tcBorders>
          </w:tcPr>
          <w:p w14:paraId="5E861200" w14:textId="171D8DF0" w:rsidR="00761989" w:rsidRPr="00CD7C0E" w:rsidRDefault="00761989" w:rsidP="00761989">
            <w:pPr>
              <w:pStyle w:val="Body"/>
              <w:spacing w:after="0"/>
              <w:jc w:val="center"/>
              <w:rPr>
                <w:sz w:val="18"/>
                <w:szCs w:val="18"/>
              </w:rPr>
            </w:pPr>
            <w:r>
              <w:rPr>
                <w:sz w:val="18"/>
                <w:szCs w:val="18"/>
              </w:rPr>
              <w:t>2</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2BC5A59" w14:textId="26D89984" w:rsidR="00761989" w:rsidRPr="00CD7C0E" w:rsidRDefault="00761989" w:rsidP="00C01488">
            <w:pPr>
              <w:pStyle w:val="Body"/>
              <w:spacing w:after="0"/>
              <w:rPr>
                <w:sz w:val="18"/>
                <w:szCs w:val="18"/>
              </w:rPr>
            </w:pPr>
            <w:r w:rsidRPr="00CD7C0E">
              <w:rPr>
                <w:sz w:val="18"/>
                <w:szCs w:val="18"/>
              </w:rPr>
              <w:t>M-C01</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E30563" w14:textId="77777777" w:rsidR="00761989" w:rsidRPr="00CD7C0E" w:rsidRDefault="00761989" w:rsidP="00C01488">
            <w:pPr>
              <w:pStyle w:val="Body"/>
              <w:spacing w:after="0"/>
              <w:rPr>
                <w:sz w:val="18"/>
                <w:szCs w:val="18"/>
              </w:rPr>
            </w:pPr>
            <w:r w:rsidRPr="00CD7C0E">
              <w:rPr>
                <w:sz w:val="18"/>
                <w:szCs w:val="18"/>
              </w:rPr>
              <w:t>Creating a link between the new Jaguar Land Rover site and Measham</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5286E0" w14:textId="77777777" w:rsidR="00761989" w:rsidRPr="00CD7C0E" w:rsidRDefault="00761989" w:rsidP="00C01488">
            <w:pPr>
              <w:pStyle w:val="Body"/>
              <w:spacing w:after="0"/>
              <w:rPr>
                <w:sz w:val="18"/>
                <w:szCs w:val="18"/>
              </w:rPr>
            </w:pPr>
            <w:r w:rsidRPr="00CD7C0E">
              <w:rPr>
                <w:sz w:val="18"/>
                <w:szCs w:val="18"/>
              </w:rPr>
              <w:t xml:space="preserve">Upgrade and extend existing infrastructure to improve the experience for </w:t>
            </w:r>
            <w:proofErr w:type="gramStart"/>
            <w:r w:rsidRPr="00CD7C0E">
              <w:rPr>
                <w:sz w:val="18"/>
                <w:szCs w:val="18"/>
              </w:rPr>
              <w:t>cyclists</w:t>
            </w:r>
            <w:proofErr w:type="gramEnd"/>
          </w:p>
          <w:p w14:paraId="770D0608" w14:textId="77777777" w:rsidR="00761989" w:rsidRPr="00CD7C0E" w:rsidRDefault="00761989" w:rsidP="00C01488">
            <w:pPr>
              <w:pStyle w:val="Body"/>
              <w:spacing w:after="0"/>
              <w:rPr>
                <w:sz w:val="18"/>
                <w:szCs w:val="18"/>
              </w:rPr>
            </w:pPr>
            <w:r w:rsidRPr="00CD7C0E">
              <w:rPr>
                <w:sz w:val="18"/>
                <w:szCs w:val="18"/>
              </w:rPr>
              <w:t xml:space="preserve">Focus on improving junctions and roundabouts including new </w:t>
            </w:r>
            <w:proofErr w:type="gramStart"/>
            <w:r w:rsidRPr="00CD7C0E">
              <w:rPr>
                <w:sz w:val="18"/>
                <w:szCs w:val="18"/>
              </w:rPr>
              <w:t>crossings</w:t>
            </w:r>
            <w:proofErr w:type="gramEnd"/>
            <w:r w:rsidRPr="00CD7C0E">
              <w:rPr>
                <w:sz w:val="18"/>
                <w:szCs w:val="18"/>
              </w:rPr>
              <w:t xml:space="preserve"> </w:t>
            </w:r>
          </w:p>
          <w:p w14:paraId="49AD45C2" w14:textId="77777777" w:rsidR="00761989" w:rsidRPr="00CD7C0E" w:rsidRDefault="00761989" w:rsidP="00C01488">
            <w:pPr>
              <w:pStyle w:val="Body"/>
              <w:spacing w:after="0"/>
              <w:rPr>
                <w:sz w:val="18"/>
                <w:szCs w:val="18"/>
              </w:rPr>
            </w:pPr>
          </w:p>
        </w:tc>
        <w:tc>
          <w:tcPr>
            <w:tcW w:w="726" w:type="pct"/>
            <w:tcBorders>
              <w:top w:val="nil"/>
              <w:left w:val="nil"/>
              <w:bottom w:val="single" w:sz="4" w:space="0" w:color="auto"/>
              <w:right w:val="single" w:sz="4" w:space="0" w:color="auto"/>
            </w:tcBorders>
          </w:tcPr>
          <w:p w14:paraId="175A1033" w14:textId="77777777" w:rsidR="00761989" w:rsidRPr="00CD7C0E" w:rsidRDefault="00761989" w:rsidP="00C01488">
            <w:pPr>
              <w:pStyle w:val="Body"/>
              <w:spacing w:after="0"/>
              <w:rPr>
                <w:sz w:val="18"/>
                <w:szCs w:val="18"/>
              </w:rPr>
            </w:pPr>
            <w:r w:rsidRPr="00CD7C0E">
              <w:rPr>
                <w:sz w:val="18"/>
                <w:szCs w:val="18"/>
              </w:rPr>
              <w:t>£1.5-£1.9 million</w:t>
            </w:r>
          </w:p>
        </w:tc>
      </w:tr>
      <w:tr w:rsidR="00761989" w:rsidRPr="00CD7C0E" w14:paraId="150D040C" w14:textId="77777777" w:rsidTr="00761989">
        <w:trPr>
          <w:cantSplit/>
          <w:trHeight w:val="1124"/>
        </w:trPr>
        <w:tc>
          <w:tcPr>
            <w:tcW w:w="337" w:type="pct"/>
            <w:tcBorders>
              <w:top w:val="nil"/>
              <w:left w:val="single" w:sz="4" w:space="0" w:color="auto"/>
              <w:bottom w:val="single" w:sz="4" w:space="0" w:color="auto"/>
              <w:right w:val="single" w:sz="4" w:space="0" w:color="auto"/>
            </w:tcBorders>
          </w:tcPr>
          <w:p w14:paraId="7B1158F1" w14:textId="7AA13FE8" w:rsidR="00761989" w:rsidRPr="00CD7C0E" w:rsidRDefault="00761989" w:rsidP="00761989">
            <w:pPr>
              <w:pStyle w:val="Body"/>
              <w:spacing w:after="0"/>
              <w:jc w:val="center"/>
              <w:rPr>
                <w:sz w:val="18"/>
                <w:szCs w:val="18"/>
              </w:rPr>
            </w:pPr>
            <w:r>
              <w:rPr>
                <w:sz w:val="18"/>
                <w:szCs w:val="18"/>
              </w:rPr>
              <w:t>1</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D407AEB" w14:textId="586D7AEA" w:rsidR="00761989" w:rsidRPr="00CD7C0E" w:rsidRDefault="00761989" w:rsidP="00C01488">
            <w:pPr>
              <w:pStyle w:val="Body"/>
              <w:spacing w:after="0"/>
              <w:rPr>
                <w:sz w:val="18"/>
                <w:szCs w:val="18"/>
              </w:rPr>
            </w:pPr>
            <w:r w:rsidRPr="00CD7C0E">
              <w:rPr>
                <w:sz w:val="18"/>
                <w:szCs w:val="18"/>
              </w:rPr>
              <w:t>M-C02</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DB8695A" w14:textId="77777777" w:rsidR="00761989" w:rsidRPr="00CD7C0E" w:rsidRDefault="00761989" w:rsidP="00C01488">
            <w:pPr>
              <w:pStyle w:val="Body"/>
              <w:spacing w:after="0"/>
              <w:rPr>
                <w:sz w:val="18"/>
                <w:szCs w:val="18"/>
              </w:rPr>
            </w:pPr>
            <w:r w:rsidRPr="00CD7C0E">
              <w:rPr>
                <w:sz w:val="18"/>
                <w:szCs w:val="18"/>
              </w:rPr>
              <w:t>Strategic link to Ibstock</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6AE95AF" w14:textId="77777777" w:rsidR="00761989" w:rsidRPr="00CD7C0E" w:rsidRDefault="00761989" w:rsidP="00C01488">
            <w:pPr>
              <w:pStyle w:val="Body"/>
              <w:spacing w:after="0"/>
              <w:rPr>
                <w:sz w:val="18"/>
                <w:szCs w:val="18"/>
              </w:rPr>
            </w:pPr>
            <w:r w:rsidRPr="00CD7C0E">
              <w:rPr>
                <w:sz w:val="18"/>
                <w:szCs w:val="18"/>
              </w:rPr>
              <w:t xml:space="preserve">Adopt a new route through the village of Heather and add new parallel crossings at either end of the </w:t>
            </w:r>
            <w:proofErr w:type="gramStart"/>
            <w:r w:rsidRPr="00CD7C0E">
              <w:rPr>
                <w:sz w:val="18"/>
                <w:szCs w:val="18"/>
              </w:rPr>
              <w:t>village</w:t>
            </w:r>
            <w:proofErr w:type="gramEnd"/>
          </w:p>
          <w:p w14:paraId="02B13B50" w14:textId="77777777" w:rsidR="00761989" w:rsidRPr="00CD7C0E" w:rsidRDefault="00761989" w:rsidP="00C01488">
            <w:pPr>
              <w:pStyle w:val="Body"/>
              <w:spacing w:after="0"/>
              <w:rPr>
                <w:sz w:val="18"/>
                <w:szCs w:val="18"/>
              </w:rPr>
            </w:pPr>
            <w:r w:rsidRPr="00CD7C0E">
              <w:rPr>
                <w:sz w:val="18"/>
                <w:szCs w:val="18"/>
              </w:rPr>
              <w:t xml:space="preserve">Quiet way interventions along </w:t>
            </w:r>
            <w:proofErr w:type="spellStart"/>
            <w:r w:rsidRPr="00CD7C0E">
              <w:rPr>
                <w:sz w:val="18"/>
                <w:szCs w:val="18"/>
              </w:rPr>
              <w:t>Swep</w:t>
            </w:r>
            <w:r>
              <w:rPr>
                <w:sz w:val="18"/>
                <w:szCs w:val="18"/>
              </w:rPr>
              <w:t>s</w:t>
            </w:r>
            <w:r w:rsidRPr="00CD7C0E">
              <w:rPr>
                <w:sz w:val="18"/>
                <w:szCs w:val="18"/>
              </w:rPr>
              <w:t>tone</w:t>
            </w:r>
            <w:proofErr w:type="spellEnd"/>
            <w:r w:rsidRPr="00CD7C0E">
              <w:rPr>
                <w:sz w:val="18"/>
                <w:szCs w:val="18"/>
              </w:rPr>
              <w:t xml:space="preserve"> Road/Main Street between Heather and Measham</w:t>
            </w:r>
            <w:r>
              <w:rPr>
                <w:sz w:val="18"/>
                <w:szCs w:val="18"/>
              </w:rPr>
              <w:t>.</w:t>
            </w:r>
          </w:p>
        </w:tc>
        <w:tc>
          <w:tcPr>
            <w:tcW w:w="726" w:type="pct"/>
            <w:tcBorders>
              <w:top w:val="nil"/>
              <w:left w:val="nil"/>
              <w:bottom w:val="single" w:sz="4" w:space="0" w:color="auto"/>
              <w:right w:val="single" w:sz="4" w:space="0" w:color="auto"/>
            </w:tcBorders>
          </w:tcPr>
          <w:p w14:paraId="643D0C48" w14:textId="77777777" w:rsidR="00761989" w:rsidRPr="00CD7C0E" w:rsidRDefault="00761989" w:rsidP="00C01488">
            <w:pPr>
              <w:pStyle w:val="Body"/>
              <w:spacing w:after="0"/>
              <w:rPr>
                <w:sz w:val="18"/>
                <w:szCs w:val="18"/>
              </w:rPr>
            </w:pPr>
            <w:r w:rsidRPr="00CD7C0E">
              <w:rPr>
                <w:sz w:val="18"/>
                <w:szCs w:val="18"/>
              </w:rPr>
              <w:t>£263-£328,000</w:t>
            </w:r>
          </w:p>
        </w:tc>
      </w:tr>
      <w:tr w:rsidR="00761989" w:rsidRPr="00CD7C0E" w14:paraId="4694FCC4" w14:textId="77777777" w:rsidTr="00761989">
        <w:trPr>
          <w:cantSplit/>
          <w:trHeight w:val="807"/>
        </w:trPr>
        <w:tc>
          <w:tcPr>
            <w:tcW w:w="337" w:type="pct"/>
            <w:tcBorders>
              <w:top w:val="nil"/>
              <w:left w:val="single" w:sz="4" w:space="0" w:color="auto"/>
              <w:bottom w:val="single" w:sz="4" w:space="0" w:color="auto"/>
              <w:right w:val="single" w:sz="4" w:space="0" w:color="auto"/>
            </w:tcBorders>
          </w:tcPr>
          <w:p w14:paraId="5C55A553" w14:textId="63DADDF8" w:rsidR="00761989" w:rsidRPr="00CD7C0E" w:rsidRDefault="00761989" w:rsidP="00761989">
            <w:pPr>
              <w:pStyle w:val="Body"/>
              <w:spacing w:after="0"/>
              <w:jc w:val="center"/>
              <w:rPr>
                <w:sz w:val="18"/>
                <w:szCs w:val="18"/>
              </w:rPr>
            </w:pPr>
            <w:r>
              <w:rPr>
                <w:sz w:val="18"/>
                <w:szCs w:val="18"/>
              </w:rPr>
              <w:t>3</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60FB54" w14:textId="638E1201" w:rsidR="00761989" w:rsidRPr="00CD7C0E" w:rsidRDefault="00761989" w:rsidP="00C01488">
            <w:pPr>
              <w:pStyle w:val="Body"/>
              <w:spacing w:after="0"/>
              <w:rPr>
                <w:sz w:val="18"/>
                <w:szCs w:val="18"/>
              </w:rPr>
            </w:pPr>
            <w:r w:rsidRPr="00CD7C0E">
              <w:rPr>
                <w:sz w:val="18"/>
                <w:szCs w:val="18"/>
              </w:rPr>
              <w:t>M-C03</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969D7B" w14:textId="77777777" w:rsidR="00761989" w:rsidRPr="00CD7C0E" w:rsidRDefault="00761989" w:rsidP="00C01488">
            <w:pPr>
              <w:pStyle w:val="Body"/>
              <w:spacing w:after="0"/>
              <w:rPr>
                <w:sz w:val="18"/>
                <w:szCs w:val="18"/>
              </w:rPr>
            </w:pPr>
            <w:r w:rsidRPr="00CD7C0E">
              <w:rPr>
                <w:sz w:val="18"/>
                <w:szCs w:val="18"/>
              </w:rPr>
              <w:t>Strategic Link to Ashby</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245AF7" w14:textId="77777777" w:rsidR="00761989" w:rsidRPr="00CD7C0E" w:rsidRDefault="00761989" w:rsidP="00C01488">
            <w:pPr>
              <w:pStyle w:val="Body"/>
              <w:spacing w:after="0"/>
              <w:rPr>
                <w:sz w:val="18"/>
                <w:szCs w:val="18"/>
              </w:rPr>
            </w:pPr>
            <w:r w:rsidRPr="00CD7C0E">
              <w:rPr>
                <w:sz w:val="18"/>
                <w:szCs w:val="18"/>
              </w:rPr>
              <w:t xml:space="preserve">Extend footways to create new shared use off-road cycling </w:t>
            </w:r>
            <w:proofErr w:type="gramStart"/>
            <w:r w:rsidRPr="00CD7C0E">
              <w:rPr>
                <w:sz w:val="18"/>
                <w:szCs w:val="18"/>
              </w:rPr>
              <w:t>route</w:t>
            </w:r>
            <w:proofErr w:type="gramEnd"/>
            <w:r w:rsidRPr="00CD7C0E">
              <w:rPr>
                <w:sz w:val="18"/>
                <w:szCs w:val="18"/>
              </w:rPr>
              <w:t xml:space="preserve"> </w:t>
            </w:r>
          </w:p>
          <w:p w14:paraId="47B45FA9" w14:textId="77777777" w:rsidR="00761989" w:rsidRDefault="00761989" w:rsidP="00C01488">
            <w:pPr>
              <w:pStyle w:val="Body"/>
              <w:spacing w:after="0"/>
              <w:rPr>
                <w:sz w:val="18"/>
                <w:szCs w:val="18"/>
              </w:rPr>
            </w:pPr>
            <w:r w:rsidRPr="00CD7C0E">
              <w:rPr>
                <w:sz w:val="18"/>
                <w:szCs w:val="18"/>
              </w:rPr>
              <w:t xml:space="preserve">Install crossings on the A42 roundabout to enable safe passage for cyclists  </w:t>
            </w:r>
          </w:p>
          <w:p w14:paraId="7A21A271" w14:textId="77777777" w:rsidR="00761989" w:rsidRDefault="00761989" w:rsidP="00C01488">
            <w:pPr>
              <w:pStyle w:val="Body"/>
              <w:spacing w:after="0"/>
              <w:rPr>
                <w:sz w:val="18"/>
                <w:szCs w:val="18"/>
              </w:rPr>
            </w:pPr>
          </w:p>
          <w:p w14:paraId="7A59380D" w14:textId="77777777" w:rsidR="00761989" w:rsidRDefault="00761989" w:rsidP="00C01488">
            <w:pPr>
              <w:pStyle w:val="Body"/>
              <w:spacing w:after="0"/>
              <w:rPr>
                <w:sz w:val="18"/>
                <w:szCs w:val="18"/>
              </w:rPr>
            </w:pPr>
          </w:p>
          <w:p w14:paraId="4CC2830E" w14:textId="7761B492" w:rsidR="00761989" w:rsidRPr="00CD7C0E" w:rsidRDefault="00761989" w:rsidP="00C01488">
            <w:pPr>
              <w:pStyle w:val="Body"/>
              <w:spacing w:after="0"/>
              <w:rPr>
                <w:sz w:val="18"/>
                <w:szCs w:val="18"/>
              </w:rPr>
            </w:pPr>
          </w:p>
        </w:tc>
        <w:tc>
          <w:tcPr>
            <w:tcW w:w="726" w:type="pct"/>
            <w:tcBorders>
              <w:top w:val="nil"/>
              <w:left w:val="nil"/>
              <w:bottom w:val="single" w:sz="4" w:space="0" w:color="auto"/>
              <w:right w:val="single" w:sz="4" w:space="0" w:color="auto"/>
            </w:tcBorders>
          </w:tcPr>
          <w:p w14:paraId="5D2A9B4F" w14:textId="77777777" w:rsidR="00761989" w:rsidRPr="00CD7C0E" w:rsidRDefault="00761989" w:rsidP="00C01488">
            <w:pPr>
              <w:pStyle w:val="Body"/>
              <w:spacing w:after="0"/>
              <w:rPr>
                <w:sz w:val="18"/>
                <w:szCs w:val="18"/>
              </w:rPr>
            </w:pPr>
            <w:r w:rsidRPr="00CD7C0E">
              <w:rPr>
                <w:sz w:val="18"/>
                <w:szCs w:val="18"/>
              </w:rPr>
              <w:t>£1.5-2.0 million</w:t>
            </w:r>
          </w:p>
        </w:tc>
      </w:tr>
      <w:tr w:rsidR="00761989" w:rsidRPr="00CD7C0E" w14:paraId="63FA3439" w14:textId="77777777" w:rsidTr="00761989">
        <w:trPr>
          <w:cantSplit/>
          <w:trHeight w:val="290"/>
        </w:trPr>
        <w:tc>
          <w:tcPr>
            <w:tcW w:w="337" w:type="pct"/>
            <w:tcBorders>
              <w:top w:val="nil"/>
              <w:left w:val="single" w:sz="4" w:space="0" w:color="auto"/>
              <w:bottom w:val="single" w:sz="4" w:space="0" w:color="auto"/>
              <w:right w:val="nil"/>
            </w:tcBorders>
            <w:shd w:val="clear" w:color="000000" w:fill="002060"/>
          </w:tcPr>
          <w:p w14:paraId="0C643020" w14:textId="77777777" w:rsidR="00761989" w:rsidRPr="00CD7C0E" w:rsidRDefault="00761989" w:rsidP="00C01488">
            <w:pPr>
              <w:pStyle w:val="Body"/>
              <w:spacing w:after="0"/>
              <w:rPr>
                <w:color w:val="FFFFFF" w:themeColor="background1"/>
                <w:sz w:val="18"/>
                <w:szCs w:val="18"/>
              </w:rPr>
            </w:pPr>
          </w:p>
        </w:tc>
        <w:tc>
          <w:tcPr>
            <w:tcW w:w="337"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5CB1C797" w14:textId="5CB44FBF" w:rsidR="00761989" w:rsidRPr="00CD7C0E" w:rsidRDefault="00761989" w:rsidP="00C01488">
            <w:pPr>
              <w:pStyle w:val="Body"/>
              <w:spacing w:after="0"/>
              <w:rPr>
                <w:color w:val="FFFFFF" w:themeColor="background1"/>
                <w:sz w:val="18"/>
                <w:szCs w:val="18"/>
              </w:rPr>
            </w:pPr>
            <w:r w:rsidRPr="00CD7C0E">
              <w:rPr>
                <w:color w:val="FFFFFF" w:themeColor="background1"/>
                <w:sz w:val="18"/>
                <w:szCs w:val="18"/>
              </w:rPr>
              <w:t>Ibstock</w:t>
            </w:r>
          </w:p>
        </w:tc>
        <w:tc>
          <w:tcPr>
            <w:tcW w:w="85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2B42C446" w14:textId="77777777" w:rsidR="00761989" w:rsidRPr="00CD7C0E" w:rsidRDefault="00761989" w:rsidP="00C01488">
            <w:pPr>
              <w:pStyle w:val="Body"/>
              <w:spacing w:after="0"/>
              <w:rPr>
                <w:sz w:val="18"/>
                <w:szCs w:val="18"/>
              </w:rPr>
            </w:pPr>
            <w:r w:rsidRPr="00CD7C0E">
              <w:rPr>
                <w:sz w:val="18"/>
                <w:szCs w:val="18"/>
              </w:rPr>
              <w:t> </w:t>
            </w:r>
          </w:p>
        </w:tc>
        <w:tc>
          <w:tcPr>
            <w:tcW w:w="2747"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3B7071CB" w14:textId="77777777" w:rsidR="00761989" w:rsidRPr="00CD7C0E" w:rsidRDefault="00761989" w:rsidP="00C01488">
            <w:pPr>
              <w:pStyle w:val="Body"/>
              <w:spacing w:after="0"/>
              <w:rPr>
                <w:sz w:val="18"/>
                <w:szCs w:val="18"/>
              </w:rPr>
            </w:pPr>
            <w:r w:rsidRPr="00CD7C0E">
              <w:rPr>
                <w:sz w:val="18"/>
                <w:szCs w:val="18"/>
              </w:rPr>
              <w:t> </w:t>
            </w:r>
          </w:p>
        </w:tc>
        <w:tc>
          <w:tcPr>
            <w:tcW w:w="726" w:type="pct"/>
            <w:tcBorders>
              <w:top w:val="nil"/>
              <w:left w:val="nil"/>
              <w:bottom w:val="single" w:sz="4" w:space="0" w:color="auto"/>
              <w:right w:val="single" w:sz="4" w:space="0" w:color="auto"/>
            </w:tcBorders>
            <w:shd w:val="clear" w:color="000000" w:fill="002060"/>
          </w:tcPr>
          <w:p w14:paraId="63CA53B5" w14:textId="77777777" w:rsidR="00761989" w:rsidRPr="00CD7C0E" w:rsidRDefault="00761989" w:rsidP="00C01488">
            <w:pPr>
              <w:pStyle w:val="Body"/>
              <w:spacing w:after="0"/>
              <w:rPr>
                <w:sz w:val="18"/>
                <w:szCs w:val="18"/>
              </w:rPr>
            </w:pPr>
          </w:p>
        </w:tc>
      </w:tr>
      <w:tr w:rsidR="00761989" w:rsidRPr="00CD7C0E" w14:paraId="73D43B35" w14:textId="77777777" w:rsidTr="00761989">
        <w:trPr>
          <w:cantSplit/>
          <w:trHeight w:val="1091"/>
        </w:trPr>
        <w:tc>
          <w:tcPr>
            <w:tcW w:w="337" w:type="pct"/>
            <w:tcBorders>
              <w:top w:val="nil"/>
              <w:left w:val="single" w:sz="4" w:space="0" w:color="auto"/>
              <w:bottom w:val="single" w:sz="4" w:space="0" w:color="auto"/>
              <w:right w:val="single" w:sz="4" w:space="0" w:color="auto"/>
            </w:tcBorders>
          </w:tcPr>
          <w:p w14:paraId="0CB59ABB" w14:textId="1BF02BE3" w:rsidR="00761989" w:rsidRPr="00CD7C0E" w:rsidRDefault="00761989" w:rsidP="00761989">
            <w:pPr>
              <w:pStyle w:val="Body"/>
              <w:spacing w:after="0"/>
              <w:jc w:val="center"/>
              <w:rPr>
                <w:sz w:val="18"/>
                <w:szCs w:val="18"/>
              </w:rPr>
            </w:pPr>
            <w:r>
              <w:rPr>
                <w:sz w:val="18"/>
                <w:szCs w:val="18"/>
              </w:rPr>
              <w:t>3</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B25703" w14:textId="7A96F804" w:rsidR="00761989" w:rsidRPr="00CD7C0E" w:rsidRDefault="00761989" w:rsidP="00C01488">
            <w:pPr>
              <w:pStyle w:val="Body"/>
              <w:spacing w:after="0"/>
              <w:rPr>
                <w:sz w:val="18"/>
                <w:szCs w:val="18"/>
              </w:rPr>
            </w:pPr>
            <w:r w:rsidRPr="00CD7C0E">
              <w:rPr>
                <w:sz w:val="18"/>
                <w:szCs w:val="18"/>
              </w:rPr>
              <w:t>I-C01</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4C0BB93" w14:textId="77777777" w:rsidR="00761989" w:rsidRPr="00CD7C0E" w:rsidRDefault="00761989" w:rsidP="00C01488">
            <w:pPr>
              <w:pStyle w:val="Body"/>
              <w:spacing w:after="0"/>
              <w:rPr>
                <w:sz w:val="18"/>
                <w:szCs w:val="18"/>
              </w:rPr>
            </w:pPr>
            <w:bookmarkStart w:id="1" w:name="_Hlk120622618"/>
            <w:r w:rsidRPr="00CD7C0E">
              <w:rPr>
                <w:sz w:val="18"/>
                <w:szCs w:val="18"/>
              </w:rPr>
              <w:t xml:space="preserve">Ibstock to </w:t>
            </w:r>
            <w:proofErr w:type="spellStart"/>
            <w:r w:rsidRPr="00CD7C0E">
              <w:rPr>
                <w:sz w:val="18"/>
                <w:szCs w:val="18"/>
              </w:rPr>
              <w:t>Ellistown</w:t>
            </w:r>
            <w:proofErr w:type="spellEnd"/>
            <w:r w:rsidRPr="00CD7C0E">
              <w:rPr>
                <w:sz w:val="18"/>
                <w:szCs w:val="18"/>
              </w:rPr>
              <w:t xml:space="preserve"> and Bardon Hill</w:t>
            </w:r>
            <w:r>
              <w:rPr>
                <w:sz w:val="18"/>
                <w:szCs w:val="18"/>
              </w:rPr>
              <w:t xml:space="preserve"> </w:t>
            </w:r>
            <w:r w:rsidRPr="00CD7C0E">
              <w:rPr>
                <w:sz w:val="18"/>
                <w:szCs w:val="18"/>
              </w:rPr>
              <w:t>Industrial Estate</w:t>
            </w:r>
            <w:bookmarkEnd w:id="1"/>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E8B3B2" w14:textId="77777777" w:rsidR="00761989" w:rsidRPr="00CD7C0E" w:rsidRDefault="00761989" w:rsidP="00C01488">
            <w:pPr>
              <w:pStyle w:val="Body"/>
              <w:spacing w:after="0"/>
              <w:rPr>
                <w:sz w:val="18"/>
                <w:szCs w:val="18"/>
              </w:rPr>
            </w:pPr>
            <w:r w:rsidRPr="00CD7C0E">
              <w:rPr>
                <w:sz w:val="18"/>
                <w:szCs w:val="18"/>
              </w:rPr>
              <w:t xml:space="preserve"> Route makes use of existing traffic free path and requires construction of a new traffic free path adjacent to Leicester Road and Ibstock Road. </w:t>
            </w:r>
          </w:p>
        </w:tc>
        <w:tc>
          <w:tcPr>
            <w:tcW w:w="726" w:type="pct"/>
            <w:tcBorders>
              <w:top w:val="nil"/>
              <w:left w:val="nil"/>
              <w:bottom w:val="single" w:sz="4" w:space="0" w:color="auto"/>
              <w:right w:val="single" w:sz="4" w:space="0" w:color="auto"/>
            </w:tcBorders>
          </w:tcPr>
          <w:p w14:paraId="4A427D78" w14:textId="77777777" w:rsidR="00761989" w:rsidRPr="00CD7C0E" w:rsidRDefault="00761989" w:rsidP="00C01488">
            <w:pPr>
              <w:pStyle w:val="Body"/>
              <w:spacing w:after="0"/>
              <w:rPr>
                <w:sz w:val="18"/>
                <w:szCs w:val="18"/>
              </w:rPr>
            </w:pPr>
            <w:r w:rsidRPr="00CD7C0E">
              <w:rPr>
                <w:sz w:val="18"/>
                <w:szCs w:val="18"/>
              </w:rPr>
              <w:t xml:space="preserve"> £658- £799,000</w:t>
            </w:r>
          </w:p>
        </w:tc>
      </w:tr>
      <w:tr w:rsidR="00761989" w:rsidRPr="00CD7C0E" w14:paraId="6F4458FD" w14:textId="77777777" w:rsidTr="00761989">
        <w:trPr>
          <w:cantSplit/>
          <w:trHeight w:val="553"/>
        </w:trPr>
        <w:tc>
          <w:tcPr>
            <w:tcW w:w="337" w:type="pct"/>
            <w:tcBorders>
              <w:top w:val="nil"/>
              <w:left w:val="single" w:sz="4" w:space="0" w:color="auto"/>
              <w:bottom w:val="single" w:sz="4" w:space="0" w:color="auto"/>
              <w:right w:val="single" w:sz="4" w:space="0" w:color="auto"/>
            </w:tcBorders>
          </w:tcPr>
          <w:p w14:paraId="78D65F1B" w14:textId="67D07177" w:rsidR="00761989" w:rsidRPr="00CD7C0E" w:rsidRDefault="00761989" w:rsidP="00761989">
            <w:pPr>
              <w:pStyle w:val="Body"/>
              <w:spacing w:after="0"/>
              <w:jc w:val="center"/>
              <w:rPr>
                <w:sz w:val="18"/>
                <w:szCs w:val="18"/>
              </w:rPr>
            </w:pPr>
            <w:r>
              <w:rPr>
                <w:sz w:val="18"/>
                <w:szCs w:val="18"/>
              </w:rPr>
              <w:t>4</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F05F8F" w14:textId="2DFDB35A" w:rsidR="00761989" w:rsidRPr="00CD7C0E" w:rsidRDefault="00761989" w:rsidP="00C01488">
            <w:pPr>
              <w:pStyle w:val="Body"/>
              <w:spacing w:after="0"/>
              <w:rPr>
                <w:sz w:val="18"/>
                <w:szCs w:val="18"/>
              </w:rPr>
            </w:pPr>
            <w:r w:rsidRPr="00CD7C0E">
              <w:rPr>
                <w:sz w:val="18"/>
                <w:szCs w:val="18"/>
              </w:rPr>
              <w:t>I-C02</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8EBBCE" w14:textId="77777777" w:rsidR="00761989" w:rsidRPr="00CD7C0E" w:rsidRDefault="00761989" w:rsidP="00C01488">
            <w:pPr>
              <w:pStyle w:val="Body"/>
              <w:spacing w:after="0"/>
              <w:rPr>
                <w:sz w:val="18"/>
                <w:szCs w:val="18"/>
              </w:rPr>
            </w:pPr>
            <w:r w:rsidRPr="00CD7C0E">
              <w:rPr>
                <w:sz w:val="18"/>
                <w:szCs w:val="18"/>
              </w:rPr>
              <w:t>Strategic link to Coalville</w:t>
            </w:r>
          </w:p>
        </w:tc>
        <w:tc>
          <w:tcPr>
            <w:tcW w:w="274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tcPr>
          <w:p w14:paraId="05C792EC" w14:textId="77777777" w:rsidR="00761989" w:rsidRPr="00CD7C0E" w:rsidRDefault="00761989" w:rsidP="00C01488">
            <w:pPr>
              <w:pStyle w:val="Body"/>
              <w:spacing w:after="0"/>
              <w:rPr>
                <w:sz w:val="18"/>
                <w:szCs w:val="18"/>
              </w:rPr>
            </w:pPr>
            <w:r w:rsidRPr="00CD7C0E">
              <w:rPr>
                <w:sz w:val="18"/>
                <w:szCs w:val="18"/>
              </w:rPr>
              <w:t xml:space="preserve">Please refer to C-C03 Route 3 – </w:t>
            </w:r>
            <w:proofErr w:type="spellStart"/>
            <w:r w:rsidRPr="00CD7C0E">
              <w:rPr>
                <w:sz w:val="18"/>
                <w:szCs w:val="18"/>
              </w:rPr>
              <w:t>Coalville</w:t>
            </w:r>
            <w:proofErr w:type="spellEnd"/>
            <w:r w:rsidRPr="00CD7C0E">
              <w:rPr>
                <w:sz w:val="18"/>
                <w:szCs w:val="18"/>
              </w:rPr>
              <w:t xml:space="preserve"> to </w:t>
            </w:r>
            <w:proofErr w:type="spellStart"/>
            <w:r w:rsidRPr="00CD7C0E">
              <w:rPr>
                <w:sz w:val="18"/>
                <w:szCs w:val="18"/>
              </w:rPr>
              <w:t>Hugglescote</w:t>
            </w:r>
            <w:proofErr w:type="spellEnd"/>
            <w:r w:rsidRPr="00CD7C0E">
              <w:rPr>
                <w:sz w:val="18"/>
                <w:szCs w:val="18"/>
              </w:rPr>
              <w:t>/</w:t>
            </w:r>
            <w:proofErr w:type="spellStart"/>
            <w:r w:rsidRPr="00CD7C0E">
              <w:rPr>
                <w:sz w:val="18"/>
                <w:szCs w:val="18"/>
              </w:rPr>
              <w:t>Ellistown</w:t>
            </w:r>
            <w:proofErr w:type="spellEnd"/>
          </w:p>
        </w:tc>
        <w:tc>
          <w:tcPr>
            <w:tcW w:w="726" w:type="pct"/>
            <w:tcBorders>
              <w:top w:val="nil"/>
              <w:left w:val="nil"/>
              <w:bottom w:val="single" w:sz="4" w:space="0" w:color="auto"/>
              <w:right w:val="single" w:sz="4" w:space="0" w:color="auto"/>
            </w:tcBorders>
          </w:tcPr>
          <w:p w14:paraId="545C2D58" w14:textId="77777777" w:rsidR="00761989" w:rsidRPr="00CD7C0E" w:rsidRDefault="00761989" w:rsidP="00C01488">
            <w:pPr>
              <w:pStyle w:val="Body"/>
              <w:spacing w:after="0"/>
              <w:rPr>
                <w:sz w:val="18"/>
                <w:szCs w:val="18"/>
              </w:rPr>
            </w:pPr>
          </w:p>
        </w:tc>
      </w:tr>
      <w:tr w:rsidR="00761989" w:rsidRPr="00CD7C0E" w14:paraId="46E5861A" w14:textId="77777777" w:rsidTr="00761989">
        <w:trPr>
          <w:cantSplit/>
          <w:trHeight w:val="688"/>
        </w:trPr>
        <w:tc>
          <w:tcPr>
            <w:tcW w:w="337" w:type="pct"/>
            <w:tcBorders>
              <w:top w:val="nil"/>
              <w:left w:val="single" w:sz="4" w:space="0" w:color="auto"/>
              <w:bottom w:val="single" w:sz="4" w:space="0" w:color="auto"/>
              <w:right w:val="single" w:sz="4" w:space="0" w:color="auto"/>
            </w:tcBorders>
          </w:tcPr>
          <w:p w14:paraId="7B2FD237" w14:textId="4BC84408" w:rsidR="00761989" w:rsidRPr="00CD7C0E" w:rsidRDefault="00761989" w:rsidP="00761989">
            <w:pPr>
              <w:pStyle w:val="Body"/>
              <w:spacing w:after="0"/>
              <w:jc w:val="center"/>
              <w:rPr>
                <w:sz w:val="18"/>
                <w:szCs w:val="18"/>
              </w:rPr>
            </w:pPr>
            <w:r>
              <w:rPr>
                <w:sz w:val="18"/>
                <w:szCs w:val="18"/>
              </w:rPr>
              <w:t>1</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16E1D0" w14:textId="530B7FBA" w:rsidR="00761989" w:rsidRPr="00CD7C0E" w:rsidRDefault="00761989" w:rsidP="00C01488">
            <w:pPr>
              <w:pStyle w:val="Body"/>
              <w:spacing w:after="0"/>
              <w:rPr>
                <w:sz w:val="18"/>
                <w:szCs w:val="18"/>
              </w:rPr>
            </w:pPr>
            <w:r w:rsidRPr="00CD7C0E">
              <w:rPr>
                <w:sz w:val="18"/>
                <w:szCs w:val="18"/>
              </w:rPr>
              <w:t>I-C03</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E1C4CE" w14:textId="77777777" w:rsidR="00761989" w:rsidRPr="00CD7C0E" w:rsidRDefault="00761989" w:rsidP="00C01488">
            <w:pPr>
              <w:pStyle w:val="Body"/>
              <w:spacing w:after="0"/>
              <w:rPr>
                <w:sz w:val="18"/>
                <w:szCs w:val="18"/>
              </w:rPr>
            </w:pPr>
            <w:r w:rsidRPr="00CD7C0E">
              <w:rPr>
                <w:sz w:val="18"/>
                <w:szCs w:val="18"/>
              </w:rPr>
              <w:t xml:space="preserve">Route through the town </w:t>
            </w:r>
            <w:proofErr w:type="spellStart"/>
            <w:r w:rsidRPr="00CD7C0E">
              <w:rPr>
                <w:sz w:val="18"/>
                <w:szCs w:val="18"/>
              </w:rPr>
              <w:t>centre</w:t>
            </w:r>
            <w:proofErr w:type="spellEnd"/>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447B6F3" w14:textId="77777777" w:rsidR="00761989" w:rsidRPr="00CD7C0E" w:rsidRDefault="00761989" w:rsidP="00C01488">
            <w:pPr>
              <w:pStyle w:val="Body"/>
              <w:spacing w:after="0"/>
              <w:rPr>
                <w:sz w:val="18"/>
                <w:szCs w:val="18"/>
              </w:rPr>
            </w:pPr>
            <w:r w:rsidRPr="00CD7C0E">
              <w:rPr>
                <w:sz w:val="18"/>
                <w:szCs w:val="18"/>
              </w:rPr>
              <w:t xml:space="preserve">No existing provision and a road unsuitable for cycling, recommend construction of a new traffic free route along Melbourne Road including additional </w:t>
            </w:r>
            <w:proofErr w:type="spellStart"/>
            <w:r w:rsidRPr="00CD7C0E">
              <w:rPr>
                <w:sz w:val="18"/>
                <w:szCs w:val="18"/>
              </w:rPr>
              <w:t>signalised</w:t>
            </w:r>
            <w:proofErr w:type="spellEnd"/>
            <w:r w:rsidRPr="00CD7C0E">
              <w:rPr>
                <w:sz w:val="18"/>
                <w:szCs w:val="18"/>
              </w:rPr>
              <w:t xml:space="preserve"> crossings.</w:t>
            </w:r>
          </w:p>
        </w:tc>
        <w:tc>
          <w:tcPr>
            <w:tcW w:w="726" w:type="pct"/>
            <w:tcBorders>
              <w:top w:val="nil"/>
              <w:left w:val="nil"/>
              <w:bottom w:val="single" w:sz="4" w:space="0" w:color="auto"/>
              <w:right w:val="single" w:sz="4" w:space="0" w:color="auto"/>
            </w:tcBorders>
          </w:tcPr>
          <w:p w14:paraId="2E42773F" w14:textId="77777777" w:rsidR="00761989" w:rsidRPr="00CD7C0E" w:rsidRDefault="00761989" w:rsidP="00C01488">
            <w:pPr>
              <w:pStyle w:val="Body"/>
              <w:spacing w:after="0"/>
              <w:rPr>
                <w:sz w:val="18"/>
                <w:szCs w:val="18"/>
              </w:rPr>
            </w:pPr>
            <w:r w:rsidRPr="00CD7C0E">
              <w:rPr>
                <w:sz w:val="18"/>
                <w:szCs w:val="18"/>
              </w:rPr>
              <w:t>£1.25-£1.58 million.</w:t>
            </w:r>
          </w:p>
        </w:tc>
      </w:tr>
      <w:tr w:rsidR="00761989" w:rsidRPr="00CD7C0E" w14:paraId="73059381" w14:textId="77777777" w:rsidTr="00761989">
        <w:trPr>
          <w:cantSplit/>
          <w:trHeight w:val="414"/>
        </w:trPr>
        <w:tc>
          <w:tcPr>
            <w:tcW w:w="337" w:type="pct"/>
            <w:tcBorders>
              <w:top w:val="nil"/>
              <w:left w:val="single" w:sz="4" w:space="0" w:color="auto"/>
              <w:bottom w:val="single" w:sz="4" w:space="0" w:color="auto"/>
              <w:right w:val="single" w:sz="4" w:space="0" w:color="auto"/>
            </w:tcBorders>
          </w:tcPr>
          <w:p w14:paraId="4E10DF56" w14:textId="429DBF71" w:rsidR="00761989" w:rsidRPr="00CD7C0E" w:rsidRDefault="00761989" w:rsidP="00761989">
            <w:pPr>
              <w:pStyle w:val="Body"/>
              <w:spacing w:after="0"/>
              <w:jc w:val="center"/>
              <w:rPr>
                <w:sz w:val="18"/>
                <w:szCs w:val="18"/>
              </w:rPr>
            </w:pPr>
            <w:r>
              <w:rPr>
                <w:sz w:val="18"/>
                <w:szCs w:val="18"/>
              </w:rPr>
              <w:t>5</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E566198" w14:textId="74A08B67" w:rsidR="00761989" w:rsidRPr="00CD7C0E" w:rsidRDefault="00761989" w:rsidP="00C01488">
            <w:pPr>
              <w:pStyle w:val="Body"/>
              <w:spacing w:after="0"/>
              <w:rPr>
                <w:sz w:val="18"/>
                <w:szCs w:val="18"/>
              </w:rPr>
            </w:pPr>
            <w:r w:rsidRPr="00CD7C0E">
              <w:rPr>
                <w:sz w:val="18"/>
                <w:szCs w:val="18"/>
              </w:rPr>
              <w:t>I-C04</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EAEF5F" w14:textId="77777777" w:rsidR="00761989" w:rsidRPr="00CD7C0E" w:rsidRDefault="00761989" w:rsidP="00C01488">
            <w:pPr>
              <w:pStyle w:val="Body"/>
              <w:spacing w:after="0"/>
              <w:rPr>
                <w:sz w:val="18"/>
                <w:szCs w:val="18"/>
              </w:rPr>
            </w:pPr>
            <w:r w:rsidRPr="00CD7C0E">
              <w:rPr>
                <w:sz w:val="18"/>
                <w:szCs w:val="18"/>
              </w:rPr>
              <w:t>Strategic link to Ashby</w:t>
            </w:r>
          </w:p>
        </w:tc>
        <w:tc>
          <w:tcPr>
            <w:tcW w:w="274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tcPr>
          <w:p w14:paraId="09EDB966" w14:textId="77777777" w:rsidR="00761989" w:rsidRPr="00CD7C0E" w:rsidRDefault="00761989" w:rsidP="00C01488">
            <w:pPr>
              <w:pStyle w:val="Body"/>
              <w:spacing w:after="0"/>
              <w:rPr>
                <w:sz w:val="18"/>
                <w:szCs w:val="18"/>
              </w:rPr>
            </w:pPr>
            <w:bookmarkStart w:id="2" w:name="_Hlk120627898"/>
            <w:r w:rsidRPr="00CD7C0E">
              <w:rPr>
                <w:sz w:val="18"/>
                <w:szCs w:val="18"/>
              </w:rPr>
              <w:t>Please refer to M-C02 Route 2 – Strategic route to Ibstock</w:t>
            </w:r>
            <w:bookmarkEnd w:id="2"/>
          </w:p>
        </w:tc>
        <w:tc>
          <w:tcPr>
            <w:tcW w:w="726" w:type="pct"/>
            <w:tcBorders>
              <w:top w:val="nil"/>
              <w:left w:val="nil"/>
              <w:bottom w:val="single" w:sz="4" w:space="0" w:color="auto"/>
              <w:right w:val="single" w:sz="4" w:space="0" w:color="auto"/>
            </w:tcBorders>
          </w:tcPr>
          <w:p w14:paraId="7FEE4622" w14:textId="77777777" w:rsidR="00761989" w:rsidRPr="00CD7C0E" w:rsidRDefault="00761989" w:rsidP="00C01488">
            <w:pPr>
              <w:pStyle w:val="Body"/>
              <w:spacing w:after="0"/>
              <w:rPr>
                <w:sz w:val="18"/>
                <w:szCs w:val="18"/>
              </w:rPr>
            </w:pPr>
          </w:p>
        </w:tc>
      </w:tr>
      <w:tr w:rsidR="00761989" w:rsidRPr="00CD7C0E" w14:paraId="6E60D2E7"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64D2C8E3" w14:textId="5CE6C3BE" w:rsidR="00761989" w:rsidRPr="00CD7C0E" w:rsidRDefault="00761989" w:rsidP="00761989">
            <w:pPr>
              <w:pStyle w:val="Body"/>
              <w:spacing w:after="0"/>
              <w:jc w:val="center"/>
              <w:rPr>
                <w:sz w:val="18"/>
                <w:szCs w:val="18"/>
              </w:rPr>
            </w:pPr>
            <w:r>
              <w:rPr>
                <w:sz w:val="18"/>
                <w:szCs w:val="18"/>
              </w:rPr>
              <w:t>2</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7F8B506" w14:textId="7854B5E3" w:rsidR="00761989" w:rsidRPr="00CD7C0E" w:rsidRDefault="00761989" w:rsidP="00C01488">
            <w:pPr>
              <w:pStyle w:val="Body"/>
              <w:spacing w:after="0"/>
              <w:rPr>
                <w:sz w:val="18"/>
                <w:szCs w:val="18"/>
              </w:rPr>
            </w:pPr>
            <w:r w:rsidRPr="00CD7C0E">
              <w:rPr>
                <w:sz w:val="18"/>
                <w:szCs w:val="18"/>
              </w:rPr>
              <w:t>I-C05</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457614" w14:textId="77777777" w:rsidR="00761989" w:rsidRPr="00CD7C0E" w:rsidRDefault="00761989" w:rsidP="00C01488">
            <w:pPr>
              <w:pStyle w:val="Body"/>
              <w:spacing w:after="0"/>
              <w:rPr>
                <w:sz w:val="18"/>
                <w:szCs w:val="18"/>
              </w:rPr>
            </w:pPr>
            <w:r w:rsidRPr="00CD7C0E">
              <w:rPr>
                <w:sz w:val="18"/>
                <w:szCs w:val="18"/>
              </w:rPr>
              <w:t>Strategic link to Measham</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CFC15F" w14:textId="77777777" w:rsidR="00761989" w:rsidRDefault="00761989" w:rsidP="00C01488">
            <w:pPr>
              <w:pStyle w:val="Body"/>
              <w:spacing w:after="0"/>
              <w:rPr>
                <w:sz w:val="18"/>
                <w:szCs w:val="18"/>
              </w:rPr>
            </w:pPr>
            <w:r w:rsidRPr="00CD7C0E">
              <w:rPr>
                <w:sz w:val="18"/>
                <w:szCs w:val="18"/>
              </w:rPr>
              <w:t xml:space="preserve">Resurfacing of bridleway through </w:t>
            </w:r>
            <w:proofErr w:type="spellStart"/>
            <w:r w:rsidRPr="00CD7C0E">
              <w:rPr>
                <w:sz w:val="18"/>
                <w:szCs w:val="18"/>
              </w:rPr>
              <w:t>Sence</w:t>
            </w:r>
            <w:proofErr w:type="spellEnd"/>
            <w:r w:rsidRPr="00CD7C0E">
              <w:rPr>
                <w:sz w:val="18"/>
                <w:szCs w:val="18"/>
              </w:rPr>
              <w:t xml:space="preserve"> Park and consideration to lighting of the route. Traffic free link to Heather on Pisca Lane. </w:t>
            </w:r>
          </w:p>
          <w:p w14:paraId="473A26C3" w14:textId="77777777" w:rsidR="00761989" w:rsidRPr="00CD7C0E" w:rsidRDefault="00761989" w:rsidP="00C01488">
            <w:pPr>
              <w:pStyle w:val="Body"/>
              <w:spacing w:after="0"/>
              <w:rPr>
                <w:sz w:val="18"/>
                <w:szCs w:val="18"/>
              </w:rPr>
            </w:pPr>
            <w:r w:rsidRPr="00CD7C0E">
              <w:rPr>
                <w:sz w:val="18"/>
                <w:szCs w:val="18"/>
              </w:rPr>
              <w:t>Please also refer to M-C02 Route 2 – Strategic route to Ibstock</w:t>
            </w:r>
          </w:p>
        </w:tc>
        <w:tc>
          <w:tcPr>
            <w:tcW w:w="726" w:type="pct"/>
            <w:tcBorders>
              <w:top w:val="nil"/>
              <w:left w:val="nil"/>
              <w:bottom w:val="single" w:sz="4" w:space="0" w:color="auto"/>
              <w:right w:val="single" w:sz="4" w:space="0" w:color="auto"/>
            </w:tcBorders>
          </w:tcPr>
          <w:p w14:paraId="1CEDEB19" w14:textId="77777777" w:rsidR="00761989" w:rsidRPr="00CD7C0E" w:rsidRDefault="00761989" w:rsidP="00C01488">
            <w:pPr>
              <w:pStyle w:val="Body"/>
              <w:spacing w:after="0"/>
              <w:rPr>
                <w:sz w:val="18"/>
                <w:szCs w:val="18"/>
              </w:rPr>
            </w:pPr>
            <w:r w:rsidRPr="00CD7C0E">
              <w:rPr>
                <w:sz w:val="18"/>
                <w:szCs w:val="18"/>
              </w:rPr>
              <w:t xml:space="preserve"> £353-£434,000 and cost in M-C02. </w:t>
            </w:r>
          </w:p>
        </w:tc>
      </w:tr>
      <w:tr w:rsidR="00761989" w:rsidRPr="00CD7C0E" w14:paraId="60341B2E" w14:textId="77777777" w:rsidTr="00761989">
        <w:trPr>
          <w:cantSplit/>
          <w:trHeight w:val="290"/>
        </w:trPr>
        <w:tc>
          <w:tcPr>
            <w:tcW w:w="337" w:type="pct"/>
            <w:tcBorders>
              <w:top w:val="nil"/>
              <w:left w:val="single" w:sz="4" w:space="0" w:color="auto"/>
              <w:bottom w:val="single" w:sz="4" w:space="0" w:color="auto"/>
              <w:right w:val="single" w:sz="4" w:space="0" w:color="auto"/>
            </w:tcBorders>
            <w:shd w:val="clear" w:color="000000" w:fill="002060"/>
          </w:tcPr>
          <w:p w14:paraId="72AF882C" w14:textId="77777777" w:rsidR="00761989" w:rsidRPr="00CD7C0E" w:rsidRDefault="00761989" w:rsidP="00C01488">
            <w:pPr>
              <w:pStyle w:val="Body"/>
              <w:spacing w:after="0"/>
              <w:rPr>
                <w:color w:val="FFFFFF" w:themeColor="background1"/>
                <w:sz w:val="18"/>
                <w:szCs w:val="18"/>
              </w:rPr>
            </w:pPr>
          </w:p>
        </w:tc>
        <w:tc>
          <w:tcPr>
            <w:tcW w:w="4663" w:type="pct"/>
            <w:gridSpan w:val="4"/>
            <w:tcBorders>
              <w:top w:val="nil"/>
              <w:left w:val="single" w:sz="4" w:space="0" w:color="auto"/>
              <w:bottom w:val="single" w:sz="4" w:space="0" w:color="auto"/>
              <w:right w:val="single" w:sz="4" w:space="0" w:color="auto"/>
            </w:tcBorders>
            <w:shd w:val="clear" w:color="000000" w:fill="002060"/>
            <w:tcMar>
              <w:top w:w="15" w:type="dxa"/>
              <w:left w:w="15" w:type="dxa"/>
              <w:bottom w:w="0" w:type="dxa"/>
              <w:right w:w="15" w:type="dxa"/>
            </w:tcMar>
            <w:vAlign w:val="bottom"/>
            <w:hideMark/>
          </w:tcPr>
          <w:p w14:paraId="1387EA4C" w14:textId="05719D63" w:rsidR="00761989" w:rsidRPr="00CD7C0E" w:rsidRDefault="00761989" w:rsidP="00C01488">
            <w:pPr>
              <w:pStyle w:val="Body"/>
              <w:spacing w:after="0"/>
              <w:rPr>
                <w:sz w:val="18"/>
                <w:szCs w:val="18"/>
              </w:rPr>
            </w:pPr>
            <w:r w:rsidRPr="00CD7C0E">
              <w:rPr>
                <w:color w:val="FFFFFF" w:themeColor="background1"/>
                <w:sz w:val="18"/>
                <w:szCs w:val="18"/>
              </w:rPr>
              <w:t xml:space="preserve">Castle Donington </w:t>
            </w:r>
            <w:r w:rsidRPr="00CD7C0E">
              <w:rPr>
                <w:sz w:val="18"/>
                <w:szCs w:val="18"/>
              </w:rPr>
              <w:t> </w:t>
            </w:r>
          </w:p>
        </w:tc>
      </w:tr>
      <w:tr w:rsidR="00761989" w:rsidRPr="00CD7C0E" w14:paraId="74148DE0" w14:textId="77777777" w:rsidTr="00761989">
        <w:trPr>
          <w:cantSplit/>
          <w:trHeight w:val="1360"/>
        </w:trPr>
        <w:tc>
          <w:tcPr>
            <w:tcW w:w="337" w:type="pct"/>
            <w:tcBorders>
              <w:top w:val="nil"/>
              <w:left w:val="single" w:sz="4" w:space="0" w:color="auto"/>
              <w:bottom w:val="single" w:sz="4" w:space="0" w:color="auto"/>
              <w:right w:val="single" w:sz="4" w:space="0" w:color="auto"/>
            </w:tcBorders>
          </w:tcPr>
          <w:p w14:paraId="746C49A6" w14:textId="25551E17" w:rsidR="00761989" w:rsidRPr="00CD7C0E" w:rsidRDefault="00761989" w:rsidP="00761989">
            <w:pPr>
              <w:pStyle w:val="Body"/>
              <w:spacing w:after="0"/>
              <w:jc w:val="center"/>
              <w:rPr>
                <w:sz w:val="18"/>
                <w:szCs w:val="18"/>
              </w:rPr>
            </w:pPr>
            <w:r>
              <w:rPr>
                <w:sz w:val="18"/>
                <w:szCs w:val="18"/>
              </w:rPr>
              <w:t>2</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03AF0B" w14:textId="5307FC70" w:rsidR="00761989" w:rsidRPr="00CD7C0E" w:rsidRDefault="00761989" w:rsidP="00C01488">
            <w:pPr>
              <w:pStyle w:val="Body"/>
              <w:spacing w:after="0"/>
              <w:rPr>
                <w:sz w:val="18"/>
                <w:szCs w:val="18"/>
              </w:rPr>
            </w:pPr>
            <w:r w:rsidRPr="00CD7C0E">
              <w:rPr>
                <w:sz w:val="18"/>
                <w:szCs w:val="18"/>
              </w:rPr>
              <w:t>CD-C1</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A5F1217" w14:textId="77777777" w:rsidR="00761989" w:rsidRPr="00CD7C0E" w:rsidRDefault="00761989" w:rsidP="00C01488">
            <w:pPr>
              <w:pStyle w:val="Body"/>
              <w:spacing w:after="0"/>
              <w:rPr>
                <w:sz w:val="18"/>
                <w:szCs w:val="18"/>
              </w:rPr>
            </w:pPr>
            <w:r w:rsidRPr="00CD7C0E">
              <w:rPr>
                <w:sz w:val="18"/>
                <w:szCs w:val="18"/>
              </w:rPr>
              <w:t>Green way around the Airport/EMEG (a)</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C45AEB4" w14:textId="77777777" w:rsidR="00761989" w:rsidRPr="00CD7C0E" w:rsidRDefault="00761989" w:rsidP="00C01488">
            <w:pPr>
              <w:pStyle w:val="Body"/>
              <w:spacing w:after="0"/>
              <w:rPr>
                <w:sz w:val="18"/>
                <w:szCs w:val="18"/>
              </w:rPr>
            </w:pPr>
            <w:r w:rsidRPr="00CD7C0E">
              <w:rPr>
                <w:sz w:val="18"/>
                <w:szCs w:val="18"/>
              </w:rPr>
              <w:t>New off-road connection alongside the A453</w:t>
            </w:r>
          </w:p>
          <w:p w14:paraId="184C31FE" w14:textId="77777777" w:rsidR="00761989" w:rsidRPr="00CD7C0E" w:rsidRDefault="00761989" w:rsidP="00C01488">
            <w:pPr>
              <w:pStyle w:val="Body"/>
              <w:spacing w:after="0"/>
              <w:rPr>
                <w:sz w:val="18"/>
                <w:szCs w:val="18"/>
              </w:rPr>
            </w:pPr>
            <w:r w:rsidRPr="00CD7C0E">
              <w:rPr>
                <w:sz w:val="18"/>
                <w:szCs w:val="18"/>
              </w:rPr>
              <w:t xml:space="preserve">Upgrading existing shared-use routes, widening to meet national </w:t>
            </w:r>
            <w:proofErr w:type="gramStart"/>
            <w:r w:rsidRPr="00CD7C0E">
              <w:rPr>
                <w:sz w:val="18"/>
                <w:szCs w:val="18"/>
              </w:rPr>
              <w:t>standards</w:t>
            </w:r>
            <w:proofErr w:type="gramEnd"/>
          </w:p>
          <w:p w14:paraId="3E26A7D4" w14:textId="77777777" w:rsidR="00761989" w:rsidRPr="00CD7C0E" w:rsidRDefault="00761989" w:rsidP="00C01488">
            <w:pPr>
              <w:pStyle w:val="Body"/>
              <w:spacing w:after="0"/>
              <w:rPr>
                <w:sz w:val="18"/>
                <w:szCs w:val="18"/>
              </w:rPr>
            </w:pPr>
            <w:r w:rsidRPr="00CD7C0E">
              <w:rPr>
                <w:sz w:val="18"/>
                <w:szCs w:val="18"/>
              </w:rPr>
              <w:t xml:space="preserve">Adding </w:t>
            </w:r>
            <w:proofErr w:type="spellStart"/>
            <w:r w:rsidRPr="00CD7C0E">
              <w:rPr>
                <w:sz w:val="18"/>
                <w:szCs w:val="18"/>
              </w:rPr>
              <w:t>signalised</w:t>
            </w:r>
            <w:proofErr w:type="spellEnd"/>
            <w:r w:rsidRPr="00CD7C0E">
              <w:rPr>
                <w:sz w:val="18"/>
                <w:szCs w:val="18"/>
              </w:rPr>
              <w:t xml:space="preserve"> crossing points on the route</w:t>
            </w:r>
          </w:p>
          <w:p w14:paraId="6C013F96" w14:textId="77777777" w:rsidR="00761989" w:rsidRPr="00CD7C0E" w:rsidRDefault="00761989" w:rsidP="00C01488">
            <w:pPr>
              <w:pStyle w:val="Body"/>
              <w:spacing w:after="0"/>
              <w:rPr>
                <w:sz w:val="18"/>
                <w:szCs w:val="18"/>
              </w:rPr>
            </w:pPr>
            <w:r w:rsidRPr="00CD7C0E">
              <w:rPr>
                <w:sz w:val="18"/>
                <w:szCs w:val="18"/>
              </w:rPr>
              <w:t>Quiet way treatment on Hill Top/High Street to improve safety</w:t>
            </w:r>
          </w:p>
        </w:tc>
        <w:tc>
          <w:tcPr>
            <w:tcW w:w="726" w:type="pct"/>
            <w:tcBorders>
              <w:top w:val="nil"/>
              <w:left w:val="nil"/>
              <w:bottom w:val="single" w:sz="4" w:space="0" w:color="auto"/>
              <w:right w:val="single" w:sz="4" w:space="0" w:color="auto"/>
            </w:tcBorders>
          </w:tcPr>
          <w:p w14:paraId="06F159F4" w14:textId="77777777" w:rsidR="00761989" w:rsidRPr="00CD7C0E" w:rsidRDefault="00761989" w:rsidP="00C01488">
            <w:pPr>
              <w:pStyle w:val="Body"/>
              <w:spacing w:after="0"/>
              <w:rPr>
                <w:sz w:val="18"/>
                <w:szCs w:val="18"/>
              </w:rPr>
            </w:pPr>
            <w:r w:rsidRPr="00CD7C0E">
              <w:rPr>
                <w:sz w:val="18"/>
                <w:szCs w:val="18"/>
              </w:rPr>
              <w:t>£</w:t>
            </w:r>
            <w:r>
              <w:rPr>
                <w:sz w:val="18"/>
                <w:szCs w:val="18"/>
              </w:rPr>
              <w:t>3.3</w:t>
            </w:r>
            <w:r w:rsidRPr="00CD7C0E">
              <w:rPr>
                <w:sz w:val="18"/>
                <w:szCs w:val="18"/>
              </w:rPr>
              <w:t>-£</w:t>
            </w:r>
            <w:r>
              <w:rPr>
                <w:sz w:val="18"/>
                <w:szCs w:val="18"/>
              </w:rPr>
              <w:t>4</w:t>
            </w:r>
            <w:r w:rsidRPr="00CD7C0E">
              <w:rPr>
                <w:sz w:val="18"/>
                <w:szCs w:val="18"/>
              </w:rPr>
              <w:t>.</w:t>
            </w:r>
            <w:r>
              <w:rPr>
                <w:sz w:val="18"/>
                <w:szCs w:val="18"/>
              </w:rPr>
              <w:t>6</w:t>
            </w:r>
            <w:r w:rsidRPr="00CD7C0E">
              <w:rPr>
                <w:sz w:val="18"/>
                <w:szCs w:val="18"/>
              </w:rPr>
              <w:t xml:space="preserve"> million</w:t>
            </w:r>
          </w:p>
        </w:tc>
      </w:tr>
      <w:tr w:rsidR="00761989" w:rsidRPr="00CD7C0E" w14:paraId="2D171904" w14:textId="77777777" w:rsidTr="00761989">
        <w:trPr>
          <w:cantSplit/>
          <w:trHeight w:val="1422"/>
        </w:trPr>
        <w:tc>
          <w:tcPr>
            <w:tcW w:w="337" w:type="pct"/>
            <w:tcBorders>
              <w:top w:val="nil"/>
              <w:left w:val="single" w:sz="4" w:space="0" w:color="auto"/>
              <w:bottom w:val="single" w:sz="4" w:space="0" w:color="auto"/>
              <w:right w:val="single" w:sz="4" w:space="0" w:color="auto"/>
            </w:tcBorders>
          </w:tcPr>
          <w:p w14:paraId="66697C4A" w14:textId="38C62A64" w:rsidR="00761989" w:rsidRPr="00CD7C0E" w:rsidRDefault="00761989" w:rsidP="00761989">
            <w:pPr>
              <w:pStyle w:val="Body"/>
              <w:spacing w:after="0"/>
              <w:jc w:val="center"/>
              <w:rPr>
                <w:sz w:val="18"/>
                <w:szCs w:val="18"/>
              </w:rPr>
            </w:pPr>
            <w:r>
              <w:rPr>
                <w:sz w:val="18"/>
                <w:szCs w:val="18"/>
              </w:rPr>
              <w:t>1</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93B8F8" w14:textId="795253E5" w:rsidR="00761989" w:rsidRPr="00CD7C0E" w:rsidRDefault="00761989" w:rsidP="00C01488">
            <w:pPr>
              <w:pStyle w:val="Body"/>
              <w:spacing w:after="0"/>
              <w:rPr>
                <w:sz w:val="18"/>
                <w:szCs w:val="18"/>
              </w:rPr>
            </w:pPr>
            <w:r w:rsidRPr="00CD7C0E">
              <w:rPr>
                <w:sz w:val="18"/>
                <w:szCs w:val="18"/>
              </w:rPr>
              <w:t>CD-C2</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52BDFD4" w14:textId="77777777" w:rsidR="00761989" w:rsidRPr="00CD7C0E" w:rsidRDefault="00761989" w:rsidP="00C01488">
            <w:pPr>
              <w:pStyle w:val="Body"/>
              <w:spacing w:after="0"/>
              <w:rPr>
                <w:sz w:val="18"/>
                <w:szCs w:val="18"/>
              </w:rPr>
            </w:pPr>
            <w:r w:rsidRPr="00CD7C0E">
              <w:rPr>
                <w:sz w:val="18"/>
                <w:szCs w:val="18"/>
              </w:rPr>
              <w:t>Green way around the Airport/EMEG (b)</w:t>
            </w:r>
          </w:p>
          <w:p w14:paraId="5F36AAC5" w14:textId="77777777" w:rsidR="00761989" w:rsidRPr="00CD7C0E" w:rsidRDefault="00761989" w:rsidP="00C01488">
            <w:pPr>
              <w:pStyle w:val="Body"/>
              <w:spacing w:after="0"/>
              <w:rPr>
                <w:sz w:val="18"/>
                <w:szCs w:val="18"/>
              </w:rPr>
            </w:pP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4230D7" w14:textId="77777777" w:rsidR="00761989" w:rsidRPr="00CD7C0E" w:rsidRDefault="00761989" w:rsidP="00C01488">
            <w:pPr>
              <w:pStyle w:val="Body"/>
              <w:spacing w:after="0"/>
              <w:rPr>
                <w:sz w:val="18"/>
                <w:szCs w:val="18"/>
              </w:rPr>
            </w:pPr>
            <w:r w:rsidRPr="00CD7C0E">
              <w:rPr>
                <w:sz w:val="18"/>
                <w:szCs w:val="18"/>
              </w:rPr>
              <w:t>Creating new off-road lit airport greenway link</w:t>
            </w:r>
          </w:p>
          <w:p w14:paraId="395889D0" w14:textId="77777777" w:rsidR="00761989" w:rsidRPr="00CD7C0E" w:rsidRDefault="00761989" w:rsidP="00C01488">
            <w:pPr>
              <w:pStyle w:val="Body"/>
              <w:spacing w:after="0"/>
              <w:rPr>
                <w:sz w:val="18"/>
                <w:szCs w:val="18"/>
              </w:rPr>
            </w:pPr>
            <w:r w:rsidRPr="00CD7C0E">
              <w:rPr>
                <w:sz w:val="18"/>
                <w:szCs w:val="18"/>
              </w:rPr>
              <w:t>Quiet way treatments to roads through EM Airport site to bypass A453 and on Hill Top/High Street (continuation of CD-C1)</w:t>
            </w:r>
          </w:p>
          <w:p w14:paraId="14ABC502" w14:textId="77777777" w:rsidR="00761989" w:rsidRPr="00CD7C0E" w:rsidRDefault="00761989" w:rsidP="00C01488">
            <w:pPr>
              <w:pStyle w:val="Body"/>
              <w:spacing w:after="0"/>
              <w:rPr>
                <w:sz w:val="18"/>
                <w:szCs w:val="18"/>
              </w:rPr>
            </w:pPr>
            <w:r w:rsidRPr="00CD7C0E">
              <w:rPr>
                <w:sz w:val="18"/>
                <w:szCs w:val="18"/>
              </w:rPr>
              <w:t>Upgrading existing shared-use routes, widening to meet national standards</w:t>
            </w:r>
          </w:p>
        </w:tc>
        <w:tc>
          <w:tcPr>
            <w:tcW w:w="726" w:type="pct"/>
            <w:tcBorders>
              <w:top w:val="nil"/>
              <w:left w:val="nil"/>
              <w:bottom w:val="single" w:sz="4" w:space="0" w:color="auto"/>
              <w:right w:val="single" w:sz="4" w:space="0" w:color="auto"/>
            </w:tcBorders>
          </w:tcPr>
          <w:p w14:paraId="1CB1AC67" w14:textId="77777777" w:rsidR="00761989" w:rsidRPr="00CD7C0E" w:rsidRDefault="00761989" w:rsidP="00C01488">
            <w:pPr>
              <w:pStyle w:val="Body"/>
              <w:spacing w:after="0"/>
              <w:rPr>
                <w:sz w:val="18"/>
                <w:szCs w:val="18"/>
              </w:rPr>
            </w:pPr>
            <w:r w:rsidRPr="00CD7C0E">
              <w:rPr>
                <w:sz w:val="18"/>
                <w:szCs w:val="18"/>
              </w:rPr>
              <w:t>£800-965,000</w:t>
            </w:r>
          </w:p>
          <w:p w14:paraId="672FBA9D" w14:textId="77777777" w:rsidR="00761989" w:rsidRPr="00CD7C0E" w:rsidRDefault="00761989" w:rsidP="00C01488">
            <w:pPr>
              <w:pStyle w:val="Body"/>
              <w:spacing w:after="0"/>
              <w:rPr>
                <w:sz w:val="18"/>
                <w:szCs w:val="18"/>
              </w:rPr>
            </w:pPr>
          </w:p>
        </w:tc>
      </w:tr>
      <w:tr w:rsidR="00761989" w:rsidRPr="00CD7C0E" w14:paraId="26FB6A65" w14:textId="77777777" w:rsidTr="00761989">
        <w:trPr>
          <w:cantSplit/>
          <w:trHeight w:val="1422"/>
        </w:trPr>
        <w:tc>
          <w:tcPr>
            <w:tcW w:w="337" w:type="pct"/>
            <w:tcBorders>
              <w:top w:val="nil"/>
              <w:left w:val="single" w:sz="4" w:space="0" w:color="auto"/>
              <w:bottom w:val="single" w:sz="4" w:space="0" w:color="auto"/>
              <w:right w:val="single" w:sz="4" w:space="0" w:color="auto"/>
            </w:tcBorders>
          </w:tcPr>
          <w:p w14:paraId="4F32075C" w14:textId="5F4BF2FF" w:rsidR="00761989" w:rsidRPr="00CD7C0E" w:rsidRDefault="00761989" w:rsidP="00761989">
            <w:pPr>
              <w:pStyle w:val="Body"/>
              <w:spacing w:after="0"/>
              <w:jc w:val="center"/>
              <w:rPr>
                <w:sz w:val="18"/>
                <w:szCs w:val="18"/>
              </w:rPr>
            </w:pPr>
            <w:r>
              <w:rPr>
                <w:sz w:val="18"/>
                <w:szCs w:val="18"/>
              </w:rPr>
              <w:t>4</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A276B38" w14:textId="77D205B6" w:rsidR="00761989" w:rsidRPr="00CD7C0E" w:rsidRDefault="00761989" w:rsidP="00C01488">
            <w:pPr>
              <w:pStyle w:val="Body"/>
              <w:spacing w:after="0"/>
              <w:rPr>
                <w:sz w:val="18"/>
                <w:szCs w:val="18"/>
              </w:rPr>
            </w:pPr>
            <w:r w:rsidRPr="00CD7C0E">
              <w:rPr>
                <w:sz w:val="18"/>
                <w:szCs w:val="18"/>
              </w:rPr>
              <w:t>CD-C3</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49291A" w14:textId="77777777" w:rsidR="00761989" w:rsidRPr="00CD7C0E" w:rsidRDefault="00761989" w:rsidP="00C01488">
            <w:pPr>
              <w:pStyle w:val="Body"/>
              <w:spacing w:after="0"/>
              <w:rPr>
                <w:sz w:val="18"/>
                <w:szCs w:val="18"/>
              </w:rPr>
            </w:pPr>
            <w:r>
              <w:rPr>
                <w:sz w:val="18"/>
                <w:szCs w:val="18"/>
              </w:rPr>
              <w:t>Strategic link to Kegworth</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BA712E" w14:textId="77777777" w:rsidR="00761989" w:rsidRPr="00FB2255" w:rsidRDefault="00761989" w:rsidP="00C01488">
            <w:pPr>
              <w:rPr>
                <w:rFonts w:cs="Arial MT Black"/>
                <w:color w:val="000000" w:themeColor="text1"/>
                <w:sz w:val="18"/>
                <w:szCs w:val="18"/>
                <w:u w:color="000000"/>
                <w:lang w:val="en-US"/>
              </w:rPr>
            </w:pPr>
            <w:r w:rsidRPr="00FB2255">
              <w:rPr>
                <w:rFonts w:cs="Arial MT Black"/>
                <w:color w:val="000000" w:themeColor="text1"/>
                <w:sz w:val="18"/>
                <w:szCs w:val="18"/>
                <w:u w:color="000000"/>
                <w:lang w:val="en-US"/>
              </w:rPr>
              <w:t>Create new off-road route alongside Ashby Road</w:t>
            </w:r>
          </w:p>
          <w:p w14:paraId="2594EE65" w14:textId="77777777" w:rsidR="00761989" w:rsidRPr="00FB2255" w:rsidRDefault="00761989" w:rsidP="00C01488">
            <w:pPr>
              <w:rPr>
                <w:rFonts w:cs="Arial MT Black"/>
                <w:color w:val="000000" w:themeColor="text1"/>
                <w:sz w:val="18"/>
                <w:szCs w:val="18"/>
                <w:u w:color="000000"/>
                <w:lang w:val="en-US"/>
              </w:rPr>
            </w:pPr>
          </w:p>
          <w:p w14:paraId="5D8A55C2" w14:textId="77777777" w:rsidR="00761989" w:rsidRPr="00FB2255" w:rsidRDefault="00761989" w:rsidP="00C01488">
            <w:pPr>
              <w:rPr>
                <w:rFonts w:cs="Arial MT Black"/>
                <w:color w:val="000000" w:themeColor="text1"/>
                <w:sz w:val="18"/>
                <w:szCs w:val="18"/>
                <w:u w:color="000000"/>
                <w:lang w:val="en-US"/>
              </w:rPr>
            </w:pPr>
            <w:r w:rsidRPr="00FB2255">
              <w:rPr>
                <w:rFonts w:cs="Arial MT Black"/>
                <w:color w:val="000000" w:themeColor="text1"/>
                <w:sz w:val="18"/>
                <w:szCs w:val="18"/>
                <w:u w:color="000000"/>
                <w:lang w:val="en-US"/>
              </w:rPr>
              <w:t>Implement quiet way measures along Ashby Road in Kegworth</w:t>
            </w:r>
            <w:r>
              <w:rPr>
                <w:rFonts w:cs="Arial MT Black"/>
                <w:color w:val="000000" w:themeColor="text1"/>
                <w:sz w:val="18"/>
                <w:szCs w:val="18"/>
                <w:u w:color="000000"/>
                <w:lang w:val="en-US"/>
              </w:rPr>
              <w:t>. The gradient of the route may not be suitable for all users.</w:t>
            </w:r>
          </w:p>
          <w:p w14:paraId="1F08CEBE" w14:textId="77777777" w:rsidR="00761989" w:rsidRPr="00512B13" w:rsidRDefault="00761989" w:rsidP="00C01488">
            <w:pPr>
              <w:pStyle w:val="Body"/>
              <w:spacing w:after="0"/>
              <w:rPr>
                <w:sz w:val="18"/>
                <w:szCs w:val="18"/>
              </w:rPr>
            </w:pPr>
          </w:p>
        </w:tc>
        <w:tc>
          <w:tcPr>
            <w:tcW w:w="726" w:type="pct"/>
            <w:tcBorders>
              <w:top w:val="nil"/>
              <w:left w:val="nil"/>
              <w:bottom w:val="single" w:sz="4" w:space="0" w:color="auto"/>
              <w:right w:val="single" w:sz="4" w:space="0" w:color="auto"/>
            </w:tcBorders>
          </w:tcPr>
          <w:p w14:paraId="2FF00BA4" w14:textId="77777777" w:rsidR="00761989" w:rsidRPr="00512B13" w:rsidRDefault="00761989" w:rsidP="00C01488">
            <w:pPr>
              <w:pStyle w:val="Body"/>
              <w:spacing w:after="0"/>
              <w:rPr>
                <w:sz w:val="18"/>
                <w:szCs w:val="18"/>
              </w:rPr>
            </w:pPr>
            <w:r w:rsidRPr="00512B13">
              <w:rPr>
                <w:sz w:val="18"/>
                <w:szCs w:val="18"/>
              </w:rPr>
              <w:t>£842-£1,211,500</w:t>
            </w:r>
          </w:p>
        </w:tc>
      </w:tr>
      <w:tr w:rsidR="00761989" w:rsidRPr="00CD7C0E" w14:paraId="10DDDA43" w14:textId="77777777" w:rsidTr="00761989">
        <w:trPr>
          <w:cantSplit/>
          <w:trHeight w:val="1422"/>
        </w:trPr>
        <w:tc>
          <w:tcPr>
            <w:tcW w:w="337" w:type="pct"/>
            <w:tcBorders>
              <w:top w:val="nil"/>
              <w:left w:val="single" w:sz="4" w:space="0" w:color="auto"/>
              <w:bottom w:val="single" w:sz="4" w:space="0" w:color="auto"/>
              <w:right w:val="single" w:sz="4" w:space="0" w:color="auto"/>
            </w:tcBorders>
          </w:tcPr>
          <w:p w14:paraId="3EFE0B4A" w14:textId="0608CCF5" w:rsidR="00761989" w:rsidRPr="00CD7C0E" w:rsidRDefault="00761989" w:rsidP="00761989">
            <w:pPr>
              <w:pStyle w:val="Body"/>
              <w:spacing w:after="0"/>
              <w:jc w:val="center"/>
              <w:rPr>
                <w:sz w:val="18"/>
                <w:szCs w:val="18"/>
              </w:rPr>
            </w:pPr>
            <w:r>
              <w:rPr>
                <w:sz w:val="18"/>
                <w:szCs w:val="18"/>
              </w:rPr>
              <w:lastRenderedPageBreak/>
              <w:t>6</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2D7A0A" w14:textId="4D513228" w:rsidR="00761989" w:rsidRPr="00CD7C0E" w:rsidRDefault="00761989" w:rsidP="00C01488">
            <w:pPr>
              <w:pStyle w:val="Body"/>
              <w:spacing w:after="0"/>
              <w:rPr>
                <w:sz w:val="18"/>
                <w:szCs w:val="18"/>
              </w:rPr>
            </w:pPr>
            <w:r w:rsidRPr="00CD7C0E">
              <w:rPr>
                <w:sz w:val="18"/>
                <w:szCs w:val="18"/>
              </w:rPr>
              <w:t>CD-C4</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AF80D6" w14:textId="77777777" w:rsidR="00761989" w:rsidRDefault="00761989" w:rsidP="00C01488">
            <w:pPr>
              <w:pStyle w:val="Body"/>
              <w:spacing w:after="0"/>
              <w:rPr>
                <w:sz w:val="18"/>
                <w:szCs w:val="18"/>
              </w:rPr>
            </w:pPr>
            <w:r w:rsidRPr="00CD7C0E">
              <w:rPr>
                <w:sz w:val="18"/>
                <w:szCs w:val="18"/>
              </w:rPr>
              <w:t>Linking Kings Mills</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EE7C38" w14:textId="77777777" w:rsidR="00761989" w:rsidRPr="00CD7C0E" w:rsidRDefault="00761989" w:rsidP="00C01488">
            <w:pPr>
              <w:pStyle w:val="Body"/>
              <w:spacing w:after="0"/>
              <w:rPr>
                <w:sz w:val="18"/>
                <w:szCs w:val="18"/>
              </w:rPr>
            </w:pPr>
            <w:r w:rsidRPr="00CD7C0E">
              <w:rPr>
                <w:sz w:val="18"/>
                <w:szCs w:val="18"/>
              </w:rPr>
              <w:t xml:space="preserve">Quiet way treatment and adjustments to junctions on Park Lane to increase </w:t>
            </w:r>
            <w:proofErr w:type="gramStart"/>
            <w:r w:rsidRPr="00CD7C0E">
              <w:rPr>
                <w:sz w:val="18"/>
                <w:szCs w:val="18"/>
              </w:rPr>
              <w:t>safety</w:t>
            </w:r>
            <w:proofErr w:type="gramEnd"/>
          </w:p>
          <w:p w14:paraId="34202817" w14:textId="77777777" w:rsidR="00761989" w:rsidRPr="00CD7C0E" w:rsidRDefault="00761989" w:rsidP="00C01488">
            <w:pPr>
              <w:pStyle w:val="Body"/>
              <w:spacing w:after="0"/>
              <w:rPr>
                <w:sz w:val="18"/>
                <w:szCs w:val="18"/>
              </w:rPr>
            </w:pPr>
            <w:r w:rsidRPr="00CD7C0E">
              <w:rPr>
                <w:sz w:val="18"/>
                <w:szCs w:val="18"/>
              </w:rPr>
              <w:t xml:space="preserve">Crossings added to </w:t>
            </w:r>
            <w:proofErr w:type="gramStart"/>
            <w:r w:rsidRPr="00CD7C0E">
              <w:rPr>
                <w:sz w:val="18"/>
                <w:szCs w:val="18"/>
              </w:rPr>
              <w:t>roundabout</w:t>
            </w:r>
            <w:proofErr w:type="gramEnd"/>
          </w:p>
          <w:p w14:paraId="50AED997" w14:textId="77777777" w:rsidR="00761989" w:rsidRPr="00FB2255" w:rsidRDefault="00761989" w:rsidP="00C01488">
            <w:pPr>
              <w:rPr>
                <w:rFonts w:cs="Arial MT Black"/>
                <w:color w:val="000000" w:themeColor="text1"/>
                <w:sz w:val="18"/>
                <w:szCs w:val="18"/>
                <w:u w:color="000000"/>
                <w:lang w:val="en-US"/>
              </w:rPr>
            </w:pPr>
            <w:r w:rsidRPr="00FB2255">
              <w:rPr>
                <w:rFonts w:cs="Arial MT Black"/>
                <w:color w:val="000000" w:themeColor="text1"/>
                <w:sz w:val="18"/>
                <w:szCs w:val="18"/>
                <w:u w:color="000000"/>
                <w:lang w:val="en-US"/>
              </w:rPr>
              <w:t xml:space="preserve">Quiet way treatment along the rest of Park Lane </w:t>
            </w:r>
          </w:p>
        </w:tc>
        <w:tc>
          <w:tcPr>
            <w:tcW w:w="726" w:type="pct"/>
            <w:tcBorders>
              <w:top w:val="nil"/>
              <w:left w:val="nil"/>
              <w:bottom w:val="single" w:sz="4" w:space="0" w:color="auto"/>
              <w:right w:val="single" w:sz="4" w:space="0" w:color="auto"/>
            </w:tcBorders>
          </w:tcPr>
          <w:p w14:paraId="5EDE4A86" w14:textId="77777777" w:rsidR="00761989" w:rsidRPr="00CD7C0E" w:rsidRDefault="00761989" w:rsidP="00C01488">
            <w:pPr>
              <w:pStyle w:val="Body"/>
              <w:spacing w:after="0"/>
              <w:rPr>
                <w:sz w:val="18"/>
                <w:szCs w:val="18"/>
              </w:rPr>
            </w:pPr>
            <w:r w:rsidRPr="00CD7C0E">
              <w:rPr>
                <w:sz w:val="18"/>
                <w:szCs w:val="18"/>
              </w:rPr>
              <w:t>£2.6-3.75 million</w:t>
            </w:r>
          </w:p>
        </w:tc>
      </w:tr>
      <w:tr w:rsidR="00761989" w:rsidRPr="00CD7C0E" w14:paraId="232BBCFA" w14:textId="77777777" w:rsidTr="00761989">
        <w:trPr>
          <w:cantSplit/>
          <w:trHeight w:val="833"/>
        </w:trPr>
        <w:tc>
          <w:tcPr>
            <w:tcW w:w="337" w:type="pct"/>
            <w:tcBorders>
              <w:top w:val="nil"/>
              <w:left w:val="single" w:sz="4" w:space="0" w:color="auto"/>
              <w:bottom w:val="single" w:sz="4" w:space="0" w:color="auto"/>
              <w:right w:val="single" w:sz="4" w:space="0" w:color="auto"/>
            </w:tcBorders>
          </w:tcPr>
          <w:p w14:paraId="35A0C574" w14:textId="4D701113" w:rsidR="00761989" w:rsidRPr="00CD7C0E" w:rsidRDefault="00761989" w:rsidP="00761989">
            <w:pPr>
              <w:pStyle w:val="Body"/>
              <w:spacing w:after="0"/>
              <w:jc w:val="center"/>
              <w:rPr>
                <w:sz w:val="18"/>
                <w:szCs w:val="18"/>
              </w:rPr>
            </w:pPr>
            <w:r>
              <w:rPr>
                <w:sz w:val="18"/>
                <w:szCs w:val="18"/>
              </w:rPr>
              <w:t>3</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0AFF2D" w14:textId="3303D8CB" w:rsidR="00761989" w:rsidRPr="00CD7C0E" w:rsidRDefault="00761989" w:rsidP="00C01488">
            <w:pPr>
              <w:pStyle w:val="Body"/>
              <w:spacing w:after="0"/>
              <w:rPr>
                <w:sz w:val="18"/>
                <w:szCs w:val="18"/>
              </w:rPr>
            </w:pPr>
            <w:r w:rsidRPr="00CD7C0E">
              <w:rPr>
                <w:sz w:val="18"/>
                <w:szCs w:val="18"/>
              </w:rPr>
              <w:t>CD-C</w:t>
            </w:r>
            <w:r>
              <w:rPr>
                <w:sz w:val="18"/>
                <w:szCs w:val="18"/>
              </w:rPr>
              <w:t>5</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2EC3C17" w14:textId="77777777" w:rsidR="00761989" w:rsidRPr="00CD7C0E" w:rsidRDefault="00761989" w:rsidP="00C01488">
            <w:pPr>
              <w:pStyle w:val="Body"/>
              <w:spacing w:after="0"/>
              <w:rPr>
                <w:sz w:val="18"/>
                <w:szCs w:val="18"/>
              </w:rPr>
            </w:pPr>
            <w:r w:rsidRPr="00CD7C0E">
              <w:rPr>
                <w:sz w:val="18"/>
                <w:szCs w:val="18"/>
              </w:rPr>
              <w:t>Castle Donington to Ratcliffe on Soar</w:t>
            </w:r>
          </w:p>
        </w:tc>
        <w:tc>
          <w:tcPr>
            <w:tcW w:w="2747"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C9F08F" w14:textId="77777777" w:rsidR="00761989" w:rsidRPr="002E4AB4" w:rsidRDefault="00761989" w:rsidP="00C01488">
            <w:pPr>
              <w:pStyle w:val="Body"/>
              <w:spacing w:after="0"/>
              <w:rPr>
                <w:sz w:val="18"/>
                <w:szCs w:val="18"/>
              </w:rPr>
            </w:pPr>
            <w:r w:rsidRPr="002E4AB4">
              <w:rPr>
                <w:sz w:val="18"/>
                <w:szCs w:val="18"/>
              </w:rPr>
              <w:t>Upgrading existing Dark Lane traffic free route. New off-road route alongside Remembrance Way alongside upgrades to existing shared use</w:t>
            </w:r>
          </w:p>
        </w:tc>
        <w:tc>
          <w:tcPr>
            <w:tcW w:w="726" w:type="pct"/>
            <w:tcBorders>
              <w:top w:val="nil"/>
              <w:left w:val="nil"/>
              <w:bottom w:val="single" w:sz="4" w:space="0" w:color="auto"/>
              <w:right w:val="single" w:sz="4" w:space="0" w:color="auto"/>
            </w:tcBorders>
          </w:tcPr>
          <w:p w14:paraId="4D1E6C40" w14:textId="77777777" w:rsidR="00761989" w:rsidRPr="002E4AB4" w:rsidRDefault="00761989" w:rsidP="00C01488">
            <w:pPr>
              <w:pStyle w:val="Body"/>
              <w:spacing w:after="0"/>
              <w:rPr>
                <w:sz w:val="18"/>
                <w:szCs w:val="18"/>
              </w:rPr>
            </w:pPr>
            <w:r w:rsidRPr="002E4AB4">
              <w:rPr>
                <w:sz w:val="18"/>
                <w:szCs w:val="18"/>
              </w:rPr>
              <w:t>£660-£795,000</w:t>
            </w:r>
          </w:p>
        </w:tc>
      </w:tr>
      <w:tr w:rsidR="00761989" w:rsidRPr="00CD7C0E" w14:paraId="45DBC03D" w14:textId="77777777" w:rsidTr="00761989">
        <w:trPr>
          <w:cantSplit/>
          <w:trHeight w:val="290"/>
        </w:trPr>
        <w:tc>
          <w:tcPr>
            <w:tcW w:w="337" w:type="pct"/>
            <w:tcBorders>
              <w:top w:val="nil"/>
              <w:left w:val="single" w:sz="4" w:space="0" w:color="auto"/>
              <w:bottom w:val="single" w:sz="4" w:space="0" w:color="auto"/>
              <w:right w:val="single" w:sz="4" w:space="0" w:color="auto"/>
            </w:tcBorders>
          </w:tcPr>
          <w:p w14:paraId="38CC942B" w14:textId="42896063" w:rsidR="00761989" w:rsidRPr="00CD7C0E" w:rsidRDefault="00761989" w:rsidP="00761989">
            <w:pPr>
              <w:pStyle w:val="Body"/>
              <w:spacing w:after="0"/>
              <w:jc w:val="center"/>
              <w:rPr>
                <w:sz w:val="18"/>
                <w:szCs w:val="18"/>
              </w:rPr>
            </w:pPr>
            <w:r>
              <w:rPr>
                <w:sz w:val="18"/>
                <w:szCs w:val="18"/>
              </w:rPr>
              <w:t>8</w:t>
            </w:r>
          </w:p>
        </w:tc>
        <w:tc>
          <w:tcPr>
            <w:tcW w:w="3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FD819C" w14:textId="73C3C795" w:rsidR="00761989" w:rsidRPr="00CD7C0E" w:rsidRDefault="00761989" w:rsidP="00C01488">
            <w:pPr>
              <w:pStyle w:val="Body"/>
              <w:spacing w:after="0"/>
              <w:rPr>
                <w:sz w:val="18"/>
                <w:szCs w:val="18"/>
              </w:rPr>
            </w:pPr>
            <w:r w:rsidRPr="00CD7C0E">
              <w:rPr>
                <w:sz w:val="18"/>
                <w:szCs w:val="18"/>
              </w:rPr>
              <w:t>CD-C</w:t>
            </w:r>
            <w:r>
              <w:rPr>
                <w:sz w:val="18"/>
                <w:szCs w:val="18"/>
              </w:rPr>
              <w:t>6</w:t>
            </w:r>
          </w:p>
        </w:tc>
        <w:tc>
          <w:tcPr>
            <w:tcW w:w="85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B621FC1" w14:textId="77777777" w:rsidR="00761989" w:rsidRDefault="00761989" w:rsidP="00C01488">
            <w:pPr>
              <w:pStyle w:val="Body"/>
              <w:spacing w:after="0"/>
              <w:rPr>
                <w:sz w:val="18"/>
                <w:szCs w:val="18"/>
              </w:rPr>
            </w:pPr>
            <w:r>
              <w:rPr>
                <w:sz w:val="18"/>
                <w:szCs w:val="18"/>
              </w:rPr>
              <w:t>Upgrading Long Line</w:t>
            </w:r>
          </w:p>
          <w:p w14:paraId="1E69000A" w14:textId="77777777" w:rsidR="00761989" w:rsidRPr="00CD7C0E" w:rsidRDefault="00761989" w:rsidP="00C01488">
            <w:pPr>
              <w:pStyle w:val="Body"/>
              <w:spacing w:after="0"/>
              <w:rPr>
                <w:sz w:val="18"/>
                <w:szCs w:val="18"/>
              </w:rPr>
            </w:pPr>
          </w:p>
        </w:tc>
        <w:tc>
          <w:tcPr>
            <w:tcW w:w="2747" w:type="pct"/>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tcPr>
          <w:p w14:paraId="3D3339B4" w14:textId="77777777" w:rsidR="00761989" w:rsidRPr="00CD7C0E" w:rsidRDefault="00761989" w:rsidP="00C01488">
            <w:pPr>
              <w:pStyle w:val="Body"/>
              <w:spacing w:after="0"/>
              <w:rPr>
                <w:sz w:val="18"/>
                <w:szCs w:val="18"/>
              </w:rPr>
            </w:pPr>
            <w:r>
              <w:rPr>
                <w:sz w:val="18"/>
                <w:szCs w:val="18"/>
              </w:rPr>
              <w:t xml:space="preserve">Please refer to K-C02 Route 2 </w:t>
            </w:r>
            <w:proofErr w:type="gramStart"/>
            <w:r>
              <w:rPr>
                <w:sz w:val="18"/>
                <w:szCs w:val="18"/>
              </w:rPr>
              <w:t>-  Link</w:t>
            </w:r>
            <w:proofErr w:type="gramEnd"/>
            <w:r>
              <w:rPr>
                <w:sz w:val="18"/>
                <w:szCs w:val="18"/>
              </w:rPr>
              <w:t xml:space="preserve"> north using Long Lane</w:t>
            </w:r>
          </w:p>
        </w:tc>
        <w:tc>
          <w:tcPr>
            <w:tcW w:w="726" w:type="pct"/>
            <w:tcBorders>
              <w:top w:val="nil"/>
              <w:left w:val="nil"/>
              <w:bottom w:val="single" w:sz="4" w:space="0" w:color="auto"/>
              <w:right w:val="single" w:sz="4" w:space="0" w:color="auto"/>
            </w:tcBorders>
          </w:tcPr>
          <w:p w14:paraId="71397F76" w14:textId="77777777" w:rsidR="00761989" w:rsidRPr="00CD7C0E" w:rsidRDefault="00761989" w:rsidP="00C01488">
            <w:pPr>
              <w:pStyle w:val="Body"/>
              <w:spacing w:after="0"/>
              <w:rPr>
                <w:sz w:val="18"/>
                <w:szCs w:val="18"/>
              </w:rPr>
            </w:pPr>
            <w:r>
              <w:rPr>
                <w:sz w:val="18"/>
                <w:szCs w:val="18"/>
              </w:rPr>
              <w:t>n/a</w:t>
            </w:r>
          </w:p>
        </w:tc>
      </w:tr>
      <w:tr w:rsidR="00761989" w:rsidRPr="00CD7C0E" w14:paraId="0850D336" w14:textId="77777777" w:rsidTr="00761989">
        <w:trPr>
          <w:cantSplit/>
          <w:trHeight w:val="290"/>
        </w:trPr>
        <w:tc>
          <w:tcPr>
            <w:tcW w:w="337" w:type="pct"/>
            <w:tcBorders>
              <w:top w:val="single" w:sz="4" w:space="0" w:color="auto"/>
              <w:left w:val="single" w:sz="4" w:space="0" w:color="auto"/>
              <w:bottom w:val="single" w:sz="4" w:space="0" w:color="auto"/>
              <w:right w:val="single" w:sz="4" w:space="0" w:color="auto"/>
            </w:tcBorders>
          </w:tcPr>
          <w:p w14:paraId="5A9485A5" w14:textId="7FB60C74" w:rsidR="00761989" w:rsidRPr="00CD7C0E" w:rsidRDefault="00761989" w:rsidP="00761989">
            <w:pPr>
              <w:pStyle w:val="Body"/>
              <w:spacing w:after="0"/>
              <w:jc w:val="center"/>
              <w:rPr>
                <w:sz w:val="18"/>
                <w:szCs w:val="18"/>
              </w:rPr>
            </w:pPr>
            <w:r>
              <w:rPr>
                <w:sz w:val="18"/>
                <w:szCs w:val="18"/>
              </w:rPr>
              <w:t>5</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6AAD11" w14:textId="1B5D04F9" w:rsidR="00761989" w:rsidRPr="00CD7C0E" w:rsidRDefault="00761989" w:rsidP="00C01488">
            <w:pPr>
              <w:pStyle w:val="Body"/>
              <w:spacing w:after="0"/>
              <w:rPr>
                <w:sz w:val="18"/>
                <w:szCs w:val="18"/>
              </w:rPr>
            </w:pPr>
            <w:r w:rsidRPr="00CD7C0E">
              <w:rPr>
                <w:sz w:val="18"/>
                <w:szCs w:val="18"/>
              </w:rPr>
              <w:t>CD-C</w:t>
            </w:r>
            <w:r>
              <w:rPr>
                <w:sz w:val="18"/>
                <w:szCs w:val="18"/>
              </w:rPr>
              <w:t>7</w:t>
            </w:r>
          </w:p>
        </w:tc>
        <w:tc>
          <w:tcPr>
            <w:tcW w:w="8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97E34E7" w14:textId="77777777" w:rsidR="00761989" w:rsidRPr="00CD7C0E" w:rsidRDefault="00761989" w:rsidP="00C01488">
            <w:pPr>
              <w:pStyle w:val="Body"/>
              <w:spacing w:after="0"/>
              <w:rPr>
                <w:sz w:val="18"/>
                <w:szCs w:val="18"/>
              </w:rPr>
            </w:pPr>
            <w:r w:rsidRPr="00CD7C0E">
              <w:rPr>
                <w:sz w:val="18"/>
                <w:szCs w:val="18"/>
              </w:rPr>
              <w:t xml:space="preserve">Northern link to </w:t>
            </w:r>
            <w:proofErr w:type="spellStart"/>
            <w:r w:rsidRPr="00CD7C0E">
              <w:rPr>
                <w:sz w:val="18"/>
                <w:szCs w:val="18"/>
              </w:rPr>
              <w:t>Sawley</w:t>
            </w:r>
            <w:proofErr w:type="spellEnd"/>
          </w:p>
        </w:tc>
        <w:tc>
          <w:tcPr>
            <w:tcW w:w="2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9C03F95" w14:textId="77777777" w:rsidR="00761989" w:rsidRPr="00CD7C0E" w:rsidRDefault="00761989" w:rsidP="00C01488">
            <w:pPr>
              <w:pStyle w:val="Body"/>
              <w:spacing w:after="0"/>
              <w:rPr>
                <w:sz w:val="18"/>
                <w:szCs w:val="18"/>
              </w:rPr>
            </w:pPr>
            <w:r w:rsidRPr="00CD7C0E">
              <w:rPr>
                <w:sz w:val="18"/>
                <w:szCs w:val="18"/>
              </w:rPr>
              <w:t>Upgrading of existing shared use routes predominantly along Tamworth Road</w:t>
            </w:r>
          </w:p>
          <w:p w14:paraId="6F5423C6" w14:textId="77777777" w:rsidR="00761989" w:rsidRPr="00CD7C0E" w:rsidRDefault="00761989" w:rsidP="00C01488">
            <w:pPr>
              <w:pStyle w:val="Body"/>
              <w:spacing w:after="0"/>
              <w:rPr>
                <w:sz w:val="18"/>
                <w:szCs w:val="18"/>
              </w:rPr>
            </w:pPr>
            <w:r w:rsidRPr="00CD7C0E">
              <w:rPr>
                <w:sz w:val="18"/>
                <w:szCs w:val="18"/>
              </w:rPr>
              <w:t xml:space="preserve">Adopt new off-road link via London Road and upgrade of </w:t>
            </w:r>
            <w:r>
              <w:rPr>
                <w:sz w:val="18"/>
                <w:szCs w:val="18"/>
              </w:rPr>
              <w:t>Donington</w:t>
            </w:r>
            <w:r w:rsidRPr="00CD7C0E">
              <w:rPr>
                <w:sz w:val="18"/>
                <w:szCs w:val="18"/>
              </w:rPr>
              <w:t xml:space="preserve"> Lane</w:t>
            </w:r>
          </w:p>
          <w:p w14:paraId="09ED4B4F" w14:textId="77777777" w:rsidR="00761989" w:rsidRPr="00CD7C0E" w:rsidRDefault="00761989" w:rsidP="00C01488">
            <w:pPr>
              <w:pStyle w:val="Body"/>
              <w:spacing w:after="0"/>
              <w:rPr>
                <w:sz w:val="18"/>
                <w:szCs w:val="18"/>
              </w:rPr>
            </w:pPr>
            <w:r w:rsidRPr="00CD7C0E">
              <w:rPr>
                <w:sz w:val="18"/>
                <w:szCs w:val="18"/>
              </w:rPr>
              <w:t xml:space="preserve">Footway widening to create off-road provision in Castle </w:t>
            </w:r>
            <w:r>
              <w:rPr>
                <w:sz w:val="18"/>
                <w:szCs w:val="18"/>
              </w:rPr>
              <w:t>Donington</w:t>
            </w:r>
            <w:r w:rsidRPr="00CD7C0E">
              <w:rPr>
                <w:sz w:val="18"/>
                <w:szCs w:val="18"/>
              </w:rPr>
              <w:t xml:space="preserve"> </w:t>
            </w:r>
          </w:p>
        </w:tc>
        <w:tc>
          <w:tcPr>
            <w:tcW w:w="726" w:type="pct"/>
            <w:tcBorders>
              <w:top w:val="single" w:sz="4" w:space="0" w:color="auto"/>
              <w:left w:val="nil"/>
              <w:bottom w:val="single" w:sz="4" w:space="0" w:color="auto"/>
              <w:right w:val="single" w:sz="4" w:space="0" w:color="auto"/>
            </w:tcBorders>
          </w:tcPr>
          <w:p w14:paraId="6F6ECA39" w14:textId="77777777" w:rsidR="00761989" w:rsidRPr="00CD7C0E" w:rsidRDefault="00761989" w:rsidP="00C01488">
            <w:pPr>
              <w:pStyle w:val="Body"/>
              <w:spacing w:after="0"/>
              <w:rPr>
                <w:sz w:val="18"/>
                <w:szCs w:val="18"/>
              </w:rPr>
            </w:pPr>
            <w:r w:rsidRPr="00CD7C0E">
              <w:rPr>
                <w:sz w:val="18"/>
                <w:szCs w:val="18"/>
              </w:rPr>
              <w:t>£1.9-2.4 million</w:t>
            </w:r>
          </w:p>
        </w:tc>
      </w:tr>
      <w:tr w:rsidR="00761989" w:rsidRPr="00CD7C0E" w14:paraId="14770607" w14:textId="77777777" w:rsidTr="00761989">
        <w:trPr>
          <w:cantSplit/>
          <w:trHeight w:val="290"/>
        </w:trPr>
        <w:tc>
          <w:tcPr>
            <w:tcW w:w="337" w:type="pct"/>
            <w:tcBorders>
              <w:top w:val="single" w:sz="4" w:space="0" w:color="auto"/>
              <w:left w:val="single" w:sz="4" w:space="0" w:color="auto"/>
              <w:bottom w:val="single" w:sz="4" w:space="0" w:color="auto"/>
              <w:right w:val="single" w:sz="4" w:space="0" w:color="auto"/>
            </w:tcBorders>
          </w:tcPr>
          <w:p w14:paraId="0B98DC85" w14:textId="1AAB8E93" w:rsidR="00761989" w:rsidRPr="00CD7C0E" w:rsidRDefault="00761989" w:rsidP="00761989">
            <w:pPr>
              <w:pStyle w:val="Body"/>
              <w:spacing w:after="0"/>
              <w:jc w:val="center"/>
              <w:rPr>
                <w:sz w:val="18"/>
                <w:szCs w:val="18"/>
              </w:rPr>
            </w:pPr>
            <w:r>
              <w:rPr>
                <w:sz w:val="18"/>
                <w:szCs w:val="18"/>
              </w:rPr>
              <w:t>7</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FC384AD" w14:textId="0ED7E5D5" w:rsidR="00761989" w:rsidRPr="00CD7C0E" w:rsidRDefault="00761989" w:rsidP="00C01488">
            <w:pPr>
              <w:pStyle w:val="Body"/>
              <w:spacing w:after="0"/>
              <w:rPr>
                <w:sz w:val="18"/>
                <w:szCs w:val="18"/>
              </w:rPr>
            </w:pPr>
            <w:r w:rsidRPr="00CD7C0E">
              <w:rPr>
                <w:sz w:val="18"/>
                <w:szCs w:val="18"/>
              </w:rPr>
              <w:t>CD-C</w:t>
            </w:r>
            <w:r>
              <w:rPr>
                <w:sz w:val="18"/>
                <w:szCs w:val="18"/>
              </w:rPr>
              <w:t>8</w:t>
            </w:r>
          </w:p>
        </w:tc>
        <w:tc>
          <w:tcPr>
            <w:tcW w:w="8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AC5B452" w14:textId="77777777" w:rsidR="00761989" w:rsidRPr="00CD7C0E" w:rsidRDefault="00761989" w:rsidP="00C01488">
            <w:pPr>
              <w:pStyle w:val="Body"/>
              <w:spacing w:after="0"/>
              <w:rPr>
                <w:sz w:val="18"/>
                <w:szCs w:val="18"/>
              </w:rPr>
            </w:pPr>
            <w:r w:rsidRPr="00CD7C0E">
              <w:rPr>
                <w:sz w:val="18"/>
                <w:szCs w:val="18"/>
              </w:rPr>
              <w:t>Strategic link to Loughborough</w:t>
            </w:r>
          </w:p>
        </w:tc>
        <w:tc>
          <w:tcPr>
            <w:tcW w:w="2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7DA36E99" w14:textId="77777777" w:rsidR="00761989" w:rsidRPr="00CD7C0E" w:rsidRDefault="00761989" w:rsidP="00C01488">
            <w:pPr>
              <w:pStyle w:val="Body"/>
              <w:spacing w:after="0"/>
              <w:rPr>
                <w:sz w:val="18"/>
                <w:szCs w:val="18"/>
              </w:rPr>
            </w:pPr>
            <w:r w:rsidRPr="00CD7C0E">
              <w:rPr>
                <w:sz w:val="18"/>
                <w:szCs w:val="18"/>
              </w:rPr>
              <w:t xml:space="preserve">Quiet way treatments through </w:t>
            </w:r>
            <w:proofErr w:type="spellStart"/>
            <w:r w:rsidRPr="00CD7C0E">
              <w:rPr>
                <w:sz w:val="18"/>
                <w:szCs w:val="18"/>
              </w:rPr>
              <w:t>Diseworth</w:t>
            </w:r>
            <w:proofErr w:type="spellEnd"/>
            <w:r w:rsidRPr="00CD7C0E">
              <w:rPr>
                <w:sz w:val="18"/>
                <w:szCs w:val="18"/>
              </w:rPr>
              <w:t xml:space="preserve"> and Long </w:t>
            </w:r>
            <w:proofErr w:type="spellStart"/>
            <w:r w:rsidRPr="00CD7C0E">
              <w:rPr>
                <w:sz w:val="18"/>
                <w:szCs w:val="18"/>
              </w:rPr>
              <w:t>Whatton</w:t>
            </w:r>
            <w:proofErr w:type="spellEnd"/>
            <w:r>
              <w:rPr>
                <w:sz w:val="18"/>
                <w:szCs w:val="18"/>
              </w:rPr>
              <w:t xml:space="preserve"> villages</w:t>
            </w:r>
          </w:p>
          <w:p w14:paraId="01D6E85C" w14:textId="77777777" w:rsidR="00761989" w:rsidRPr="00CD7C0E" w:rsidRDefault="00761989" w:rsidP="00C01488">
            <w:pPr>
              <w:pStyle w:val="Body"/>
              <w:spacing w:after="0"/>
              <w:rPr>
                <w:sz w:val="18"/>
                <w:szCs w:val="18"/>
              </w:rPr>
            </w:pPr>
            <w:r w:rsidRPr="00CD7C0E">
              <w:rPr>
                <w:sz w:val="18"/>
                <w:szCs w:val="18"/>
              </w:rPr>
              <w:t>New traffic free route created between the villages</w:t>
            </w:r>
            <w:r>
              <w:rPr>
                <w:sz w:val="18"/>
                <w:szCs w:val="18"/>
              </w:rPr>
              <w:t>.</w:t>
            </w:r>
          </w:p>
        </w:tc>
        <w:tc>
          <w:tcPr>
            <w:tcW w:w="726" w:type="pct"/>
            <w:tcBorders>
              <w:top w:val="single" w:sz="4" w:space="0" w:color="auto"/>
              <w:left w:val="nil"/>
              <w:bottom w:val="single" w:sz="4" w:space="0" w:color="auto"/>
              <w:right w:val="single" w:sz="4" w:space="0" w:color="auto"/>
            </w:tcBorders>
          </w:tcPr>
          <w:p w14:paraId="2C9CBFCE" w14:textId="77777777" w:rsidR="00761989" w:rsidRPr="00CD7C0E" w:rsidRDefault="00761989" w:rsidP="00C01488">
            <w:pPr>
              <w:pStyle w:val="Body"/>
              <w:spacing w:after="0"/>
              <w:rPr>
                <w:sz w:val="18"/>
                <w:szCs w:val="18"/>
              </w:rPr>
            </w:pPr>
            <w:r w:rsidRPr="00CD7C0E">
              <w:rPr>
                <w:sz w:val="18"/>
                <w:szCs w:val="18"/>
              </w:rPr>
              <w:t>£</w:t>
            </w:r>
            <w:r>
              <w:rPr>
                <w:sz w:val="18"/>
                <w:szCs w:val="18"/>
              </w:rPr>
              <w:t>2</w:t>
            </w:r>
            <w:r w:rsidRPr="00CD7C0E">
              <w:rPr>
                <w:sz w:val="18"/>
                <w:szCs w:val="18"/>
              </w:rPr>
              <w:t>.</w:t>
            </w:r>
            <w:r>
              <w:rPr>
                <w:sz w:val="18"/>
                <w:szCs w:val="18"/>
              </w:rPr>
              <w:t>2</w:t>
            </w:r>
            <w:r w:rsidRPr="00CD7C0E">
              <w:rPr>
                <w:sz w:val="18"/>
                <w:szCs w:val="18"/>
              </w:rPr>
              <w:t>-</w:t>
            </w:r>
            <w:r>
              <w:rPr>
                <w:sz w:val="18"/>
                <w:szCs w:val="18"/>
              </w:rPr>
              <w:t>3.0</w:t>
            </w:r>
            <w:r w:rsidRPr="00CD7C0E">
              <w:rPr>
                <w:sz w:val="18"/>
                <w:szCs w:val="18"/>
              </w:rPr>
              <w:t xml:space="preserve"> million</w:t>
            </w:r>
          </w:p>
        </w:tc>
      </w:tr>
    </w:tbl>
    <w:p w14:paraId="036E45F7" w14:textId="77777777" w:rsidR="008648E9" w:rsidRDefault="008648E9" w:rsidP="00D45CF2">
      <w:pPr>
        <w:rPr>
          <w:rFonts w:cstheme="minorHAnsi"/>
          <w:sz w:val="22"/>
          <w:szCs w:val="22"/>
        </w:rPr>
        <w:sectPr w:rsidR="008648E9" w:rsidSect="008648E9">
          <w:pgSz w:w="16838" w:h="11906" w:orient="landscape" w:code="9"/>
          <w:pgMar w:top="1440" w:right="1440" w:bottom="1440" w:left="1440" w:header="709" w:footer="709" w:gutter="0"/>
          <w:cols w:space="708"/>
          <w:docGrid w:linePitch="360"/>
        </w:sectPr>
      </w:pPr>
    </w:p>
    <w:p w14:paraId="3C1E796E" w14:textId="77777777" w:rsidR="00D45CF2" w:rsidRPr="00D45CF2" w:rsidRDefault="00D45CF2" w:rsidP="00D45CF2">
      <w:pPr>
        <w:rPr>
          <w:rFonts w:cstheme="minorHAnsi"/>
          <w:sz w:val="22"/>
          <w:szCs w:val="22"/>
        </w:rPr>
      </w:pPr>
    </w:p>
    <w:p w14:paraId="391DEC85" w14:textId="0D6CC652" w:rsidR="00EC4AE0" w:rsidRDefault="00EC4AE0" w:rsidP="00CB54C9">
      <w:pPr>
        <w:pStyle w:val="Caption"/>
        <w:keepNext/>
      </w:pPr>
    </w:p>
    <w:p w14:paraId="54E7A0EA" w14:textId="17E847D9" w:rsidR="00EC4AE0" w:rsidRDefault="00EC4AE0"/>
    <w:p w14:paraId="53CA87D6" w14:textId="41C510B9" w:rsidR="00D45CF2" w:rsidRDefault="00D45CF2" w:rsidP="00D45CF2">
      <w:pPr>
        <w:pStyle w:val="Body"/>
        <w:rPr>
          <w:rFonts w:cstheme="minorHAnsi"/>
          <w:b/>
          <w:bCs/>
          <w:sz w:val="22"/>
          <w:szCs w:val="22"/>
          <w:u w:val="single"/>
        </w:rPr>
      </w:pPr>
      <w:r w:rsidRPr="00D45CF2">
        <w:rPr>
          <w:rFonts w:cstheme="minorHAnsi"/>
          <w:b/>
          <w:bCs/>
          <w:sz w:val="22"/>
          <w:szCs w:val="22"/>
          <w:u w:val="single"/>
        </w:rPr>
        <w:t>Walking</w:t>
      </w:r>
    </w:p>
    <w:p w14:paraId="0CCBF031" w14:textId="77777777" w:rsidR="008648E9" w:rsidRPr="00FA1B5E" w:rsidRDefault="008648E9" w:rsidP="008648E9">
      <w:pPr>
        <w:pStyle w:val="Body"/>
        <w:rPr>
          <w:sz w:val="22"/>
          <w:szCs w:val="22"/>
        </w:rPr>
      </w:pPr>
      <w:r w:rsidRPr="00FA1B5E">
        <w:rPr>
          <w:sz w:val="22"/>
          <w:szCs w:val="22"/>
        </w:rPr>
        <w:t xml:space="preserve">The walking network used for the urban areas of this LCWIP were taken NWLDC’s Cycling and Walking Strategy which identified key destinations in each town, and low, </w:t>
      </w:r>
      <w:proofErr w:type="gramStart"/>
      <w:r w:rsidRPr="00FA1B5E">
        <w:rPr>
          <w:sz w:val="22"/>
          <w:szCs w:val="22"/>
        </w:rPr>
        <w:t>medium</w:t>
      </w:r>
      <w:proofErr w:type="gramEnd"/>
      <w:r w:rsidRPr="00FA1B5E">
        <w:rPr>
          <w:sz w:val="22"/>
          <w:szCs w:val="22"/>
        </w:rPr>
        <w:t xml:space="preserve"> and high walking destination zones. Roads and footpaths within the high zone and connecting to identified destinations were audited. </w:t>
      </w:r>
    </w:p>
    <w:p w14:paraId="401F5350" w14:textId="2233BD4A" w:rsidR="008648E9" w:rsidRPr="00FA1B5E" w:rsidRDefault="008648E9" w:rsidP="008648E9">
      <w:pPr>
        <w:pStyle w:val="Body"/>
        <w:rPr>
          <w:rFonts w:cstheme="minorHAnsi"/>
          <w:b/>
          <w:bCs/>
          <w:sz w:val="22"/>
          <w:szCs w:val="22"/>
          <w:u w:val="single"/>
        </w:rPr>
      </w:pPr>
      <w:r w:rsidRPr="00FA1B5E">
        <w:rPr>
          <w:sz w:val="22"/>
          <w:szCs w:val="22"/>
        </w:rPr>
        <w:t xml:space="preserve">The destinations highlighted in the Cycling and Walking Strategy are common destinations such as the town center core, educational establishments, public transport interchanges, retail, healthcare, </w:t>
      </w:r>
      <w:proofErr w:type="gramStart"/>
      <w:r w:rsidRPr="00FA1B5E">
        <w:rPr>
          <w:sz w:val="22"/>
          <w:szCs w:val="22"/>
        </w:rPr>
        <w:t>workplaces</w:t>
      </w:r>
      <w:proofErr w:type="gramEnd"/>
      <w:r w:rsidRPr="00FA1B5E">
        <w:rPr>
          <w:sz w:val="22"/>
          <w:szCs w:val="22"/>
        </w:rPr>
        <w:t xml:space="preserve"> and leisure facilities</w:t>
      </w:r>
      <w:r w:rsidR="00FA1B5E">
        <w:rPr>
          <w:sz w:val="22"/>
          <w:szCs w:val="22"/>
        </w:rPr>
        <w:t>.</w:t>
      </w:r>
    </w:p>
    <w:p w14:paraId="4C8B048E" w14:textId="08D7A466" w:rsidR="00D45CF2" w:rsidRPr="00D45CF2" w:rsidRDefault="00D45CF2" w:rsidP="00D45CF2">
      <w:pPr>
        <w:pStyle w:val="Body"/>
        <w:rPr>
          <w:rFonts w:cstheme="minorHAnsi"/>
          <w:sz w:val="22"/>
          <w:szCs w:val="22"/>
        </w:rPr>
      </w:pPr>
      <w:r w:rsidRPr="00D45CF2">
        <w:rPr>
          <w:rFonts w:cstheme="minorHAnsi"/>
          <w:sz w:val="22"/>
          <w:szCs w:val="22"/>
        </w:rPr>
        <w:t xml:space="preserve">As part of the Welsh Active Travel Design Guidance, a Walking Route Audit Tool (WRAT) was developed to assist Local Authorities with the auditing of walking routes, forming part of the </w:t>
      </w:r>
      <w:proofErr w:type="spellStart"/>
      <w:proofErr w:type="gramStart"/>
      <w:r w:rsidRPr="00D45CF2">
        <w:rPr>
          <w:rFonts w:cstheme="minorHAnsi"/>
          <w:sz w:val="22"/>
          <w:szCs w:val="22"/>
        </w:rPr>
        <w:t>DfT’s</w:t>
      </w:r>
      <w:proofErr w:type="spellEnd"/>
      <w:r w:rsidRPr="00D45CF2">
        <w:rPr>
          <w:rFonts w:cstheme="minorHAnsi"/>
          <w:sz w:val="22"/>
          <w:szCs w:val="22"/>
        </w:rPr>
        <w:t xml:space="preserve">  LCWIP</w:t>
      </w:r>
      <w:proofErr w:type="gramEnd"/>
      <w:r w:rsidRPr="00D45CF2">
        <w:rPr>
          <w:rFonts w:cstheme="minorHAnsi"/>
          <w:sz w:val="22"/>
          <w:szCs w:val="22"/>
        </w:rPr>
        <w:t xml:space="preserve"> guidance toolkit. The WRAT was used to audit walking routes identified.</w:t>
      </w:r>
    </w:p>
    <w:p w14:paraId="0C3A9009" w14:textId="77777777" w:rsidR="00D45CF2" w:rsidRPr="00D45CF2" w:rsidRDefault="00D45CF2" w:rsidP="00D45CF2">
      <w:pPr>
        <w:pStyle w:val="Body"/>
        <w:rPr>
          <w:rFonts w:cstheme="minorHAnsi"/>
          <w:sz w:val="22"/>
          <w:szCs w:val="22"/>
        </w:rPr>
      </w:pPr>
      <w:r w:rsidRPr="00D45CF2">
        <w:rPr>
          <w:rFonts w:cstheme="minorHAnsi"/>
          <w:sz w:val="22"/>
          <w:szCs w:val="22"/>
        </w:rPr>
        <w:t xml:space="preserve">The audit methodology targets the five core design outcomes for pedestrian infrastructure, which are </w:t>
      </w:r>
      <w:proofErr w:type="gramStart"/>
      <w:r w:rsidRPr="00D45CF2">
        <w:rPr>
          <w:rFonts w:cstheme="minorHAnsi"/>
          <w:sz w:val="22"/>
          <w:szCs w:val="22"/>
        </w:rPr>
        <w:t>similar to</w:t>
      </w:r>
      <w:proofErr w:type="gramEnd"/>
      <w:r w:rsidRPr="00D45CF2">
        <w:rPr>
          <w:rFonts w:cstheme="minorHAnsi"/>
          <w:sz w:val="22"/>
          <w:szCs w:val="22"/>
        </w:rPr>
        <w:t xml:space="preserve"> those for cycling. These are:</w:t>
      </w:r>
    </w:p>
    <w:p w14:paraId="3DB45195" w14:textId="77777777" w:rsidR="00D45CF2" w:rsidRPr="00D45CF2" w:rsidRDefault="00D45CF2" w:rsidP="00D45CF2">
      <w:pPr>
        <w:pStyle w:val="BulletlistB"/>
        <w:numPr>
          <w:ilvl w:val="0"/>
          <w:numId w:val="3"/>
        </w:numPr>
        <w:ind w:left="993" w:firstLine="47"/>
        <w:rPr>
          <w:rFonts w:asciiTheme="minorHAnsi" w:hAnsiTheme="minorHAnsi" w:cstheme="minorHAnsi"/>
          <w:sz w:val="22"/>
          <w:szCs w:val="22"/>
        </w:rPr>
      </w:pPr>
      <w:r w:rsidRPr="00D45CF2">
        <w:rPr>
          <w:rFonts w:asciiTheme="minorHAnsi" w:hAnsiTheme="minorHAnsi" w:cstheme="minorHAnsi"/>
          <w:sz w:val="22"/>
          <w:szCs w:val="22"/>
        </w:rPr>
        <w:t>Attractiveness</w:t>
      </w:r>
    </w:p>
    <w:p w14:paraId="49AA9054" w14:textId="77777777" w:rsidR="00D45CF2" w:rsidRPr="00D45CF2" w:rsidRDefault="00D45CF2" w:rsidP="00D45CF2">
      <w:pPr>
        <w:pStyle w:val="BulletlistB"/>
        <w:numPr>
          <w:ilvl w:val="0"/>
          <w:numId w:val="3"/>
        </w:numPr>
        <w:rPr>
          <w:rFonts w:asciiTheme="minorHAnsi" w:hAnsiTheme="minorHAnsi" w:cstheme="minorHAnsi"/>
          <w:sz w:val="22"/>
          <w:szCs w:val="22"/>
        </w:rPr>
      </w:pPr>
      <w:r w:rsidRPr="00D45CF2">
        <w:rPr>
          <w:rFonts w:asciiTheme="minorHAnsi" w:hAnsiTheme="minorHAnsi" w:cstheme="minorHAnsi"/>
          <w:sz w:val="22"/>
          <w:szCs w:val="22"/>
        </w:rPr>
        <w:t xml:space="preserve">Comfort </w:t>
      </w:r>
    </w:p>
    <w:p w14:paraId="2F6FC022" w14:textId="77777777" w:rsidR="00D45CF2" w:rsidRPr="00D45CF2" w:rsidRDefault="00D45CF2" w:rsidP="00D45CF2">
      <w:pPr>
        <w:pStyle w:val="BulletlistB"/>
        <w:numPr>
          <w:ilvl w:val="0"/>
          <w:numId w:val="3"/>
        </w:numPr>
        <w:rPr>
          <w:rFonts w:asciiTheme="minorHAnsi" w:hAnsiTheme="minorHAnsi" w:cstheme="minorHAnsi"/>
          <w:sz w:val="22"/>
          <w:szCs w:val="22"/>
        </w:rPr>
      </w:pPr>
      <w:r w:rsidRPr="00D45CF2">
        <w:rPr>
          <w:rFonts w:asciiTheme="minorHAnsi" w:hAnsiTheme="minorHAnsi" w:cstheme="minorHAnsi"/>
          <w:sz w:val="22"/>
          <w:szCs w:val="22"/>
        </w:rPr>
        <w:t>Directness</w:t>
      </w:r>
    </w:p>
    <w:p w14:paraId="6D2A951E" w14:textId="77777777" w:rsidR="00D45CF2" w:rsidRPr="00D45CF2" w:rsidRDefault="00D45CF2" w:rsidP="00D45CF2">
      <w:pPr>
        <w:pStyle w:val="BulletlistB"/>
        <w:numPr>
          <w:ilvl w:val="0"/>
          <w:numId w:val="3"/>
        </w:numPr>
        <w:rPr>
          <w:rFonts w:asciiTheme="minorHAnsi" w:hAnsiTheme="minorHAnsi" w:cstheme="minorHAnsi"/>
          <w:sz w:val="22"/>
          <w:szCs w:val="22"/>
        </w:rPr>
      </w:pPr>
      <w:r w:rsidRPr="00D45CF2">
        <w:rPr>
          <w:rFonts w:asciiTheme="minorHAnsi" w:hAnsiTheme="minorHAnsi" w:cstheme="minorHAnsi"/>
          <w:sz w:val="22"/>
          <w:szCs w:val="22"/>
        </w:rPr>
        <w:t xml:space="preserve">Safety </w:t>
      </w:r>
    </w:p>
    <w:p w14:paraId="15A785A7" w14:textId="77777777" w:rsidR="00D45CF2" w:rsidRPr="00D45CF2" w:rsidRDefault="00D45CF2" w:rsidP="00D45CF2">
      <w:pPr>
        <w:pStyle w:val="BulletlistB"/>
        <w:numPr>
          <w:ilvl w:val="0"/>
          <w:numId w:val="3"/>
        </w:numPr>
        <w:rPr>
          <w:rFonts w:asciiTheme="minorHAnsi" w:hAnsiTheme="minorHAnsi" w:cstheme="minorHAnsi"/>
          <w:sz w:val="22"/>
          <w:szCs w:val="22"/>
        </w:rPr>
      </w:pPr>
      <w:r w:rsidRPr="00D45CF2">
        <w:rPr>
          <w:rFonts w:asciiTheme="minorHAnsi" w:hAnsiTheme="minorHAnsi" w:cstheme="minorHAnsi"/>
          <w:sz w:val="22"/>
          <w:szCs w:val="22"/>
        </w:rPr>
        <w:t>Coherence</w:t>
      </w:r>
    </w:p>
    <w:p w14:paraId="56BF24EB" w14:textId="286DF2DD" w:rsidR="00D45CF2" w:rsidRDefault="00D45CF2" w:rsidP="00D45CF2">
      <w:pPr>
        <w:pStyle w:val="BulletlistA"/>
      </w:pPr>
      <w:r w:rsidRPr="00D45CF2">
        <w:rPr>
          <w:rFonts w:asciiTheme="minorHAnsi" w:hAnsiTheme="minorHAnsi" w:cstheme="minorHAnsi"/>
          <w:sz w:val="22"/>
          <w:szCs w:val="22"/>
        </w:rPr>
        <w:t>It was important to consider the different needs of all users, including vulnerable pedestrians who may be older, less mobile, hearing impaired, visually impaired, be using a wheelchair or push chair. The physical audits were undertaken in a way to consider this variety of users</w:t>
      </w:r>
      <w:r>
        <w:t xml:space="preserve">. </w:t>
      </w:r>
    </w:p>
    <w:p w14:paraId="1D0ACD4C" w14:textId="1DA3DCA6" w:rsidR="00FA1B5E" w:rsidRDefault="00FA1B5E" w:rsidP="00D45CF2">
      <w:pPr>
        <w:pStyle w:val="BulletlistA"/>
      </w:pPr>
      <w:r>
        <w:t xml:space="preserve">The following table </w:t>
      </w:r>
      <w:proofErr w:type="spellStart"/>
      <w:r>
        <w:t>summarises</w:t>
      </w:r>
      <w:proofErr w:type="spellEnd"/>
      <w:r>
        <w:t xml:space="preserve"> high level infrastructure improvements for each identified route with costs to be determined. </w:t>
      </w:r>
    </w:p>
    <w:p w14:paraId="5302BABA" w14:textId="2AC25EE4" w:rsidR="00FA1B5E" w:rsidRDefault="00FA1B5E" w:rsidP="00D45CF2">
      <w:pPr>
        <w:pStyle w:val="BulletlistA"/>
      </w:pPr>
    </w:p>
    <w:p w14:paraId="7DBF2B30" w14:textId="29E8D2E4" w:rsidR="00FA1B5E" w:rsidRDefault="00FA1B5E" w:rsidP="00D45CF2">
      <w:pPr>
        <w:pStyle w:val="BulletlistA"/>
      </w:pPr>
    </w:p>
    <w:p w14:paraId="63EF3171" w14:textId="6A48BA3A" w:rsidR="00FA1B5E" w:rsidRDefault="00FA1B5E" w:rsidP="00D45CF2">
      <w:pPr>
        <w:pStyle w:val="BulletlistA"/>
      </w:pPr>
    </w:p>
    <w:p w14:paraId="031D3EC8" w14:textId="13FE2DDD" w:rsidR="00FA1B5E" w:rsidRDefault="00FA1B5E" w:rsidP="00D45CF2">
      <w:pPr>
        <w:pStyle w:val="BulletlistA"/>
      </w:pPr>
    </w:p>
    <w:p w14:paraId="19323B66" w14:textId="371D86CE" w:rsidR="00FA1B5E" w:rsidRDefault="00FA1B5E" w:rsidP="00D45CF2">
      <w:pPr>
        <w:pStyle w:val="BulletlistA"/>
      </w:pPr>
    </w:p>
    <w:p w14:paraId="02C96302" w14:textId="02E7F2DC" w:rsidR="00FA1B5E" w:rsidRDefault="00FA1B5E" w:rsidP="00D45CF2">
      <w:pPr>
        <w:pStyle w:val="BulletlistA"/>
      </w:pPr>
    </w:p>
    <w:p w14:paraId="175C9F12" w14:textId="574F220A" w:rsidR="00FA1B5E" w:rsidRDefault="00FA1B5E" w:rsidP="00D45CF2">
      <w:pPr>
        <w:pStyle w:val="BulletlistA"/>
      </w:pPr>
    </w:p>
    <w:p w14:paraId="11D9CE2B" w14:textId="6BC70489" w:rsidR="00FA1B5E" w:rsidRDefault="00FA1B5E" w:rsidP="00D45CF2">
      <w:pPr>
        <w:pStyle w:val="BulletlistA"/>
      </w:pPr>
    </w:p>
    <w:p w14:paraId="4D05EF75" w14:textId="77C046B9" w:rsidR="00FA1B5E" w:rsidRDefault="00FA1B5E" w:rsidP="00D45CF2">
      <w:pPr>
        <w:pStyle w:val="BulletlistA"/>
      </w:pPr>
    </w:p>
    <w:tbl>
      <w:tblPr>
        <w:tblW w:w="5000" w:type="pct"/>
        <w:tblCellMar>
          <w:left w:w="0" w:type="dxa"/>
          <w:right w:w="0" w:type="dxa"/>
        </w:tblCellMar>
        <w:tblLook w:val="04A0" w:firstRow="1" w:lastRow="0" w:firstColumn="1" w:lastColumn="0" w:noHBand="0" w:noVBand="1"/>
      </w:tblPr>
      <w:tblGrid>
        <w:gridCol w:w="1204"/>
        <w:gridCol w:w="1046"/>
        <w:gridCol w:w="2616"/>
        <w:gridCol w:w="4150"/>
      </w:tblGrid>
      <w:tr w:rsidR="00600C2E" w:rsidRPr="008668D0" w14:paraId="23C699E2" w14:textId="77777777" w:rsidTr="00600C2E">
        <w:trPr>
          <w:trHeight w:val="290"/>
        </w:trPr>
        <w:tc>
          <w:tcPr>
            <w:tcW w:w="602" w:type="pct"/>
            <w:tcBorders>
              <w:top w:val="single" w:sz="4" w:space="0" w:color="auto"/>
              <w:left w:val="single" w:sz="4" w:space="0" w:color="auto"/>
              <w:bottom w:val="single" w:sz="4" w:space="0" w:color="auto"/>
              <w:right w:val="single" w:sz="4" w:space="0" w:color="auto"/>
            </w:tcBorders>
            <w:shd w:val="clear" w:color="000000" w:fill="002060"/>
          </w:tcPr>
          <w:p w14:paraId="6CDFA1BE" w14:textId="77777777" w:rsidR="00600C2E" w:rsidRPr="008668D0" w:rsidRDefault="00600C2E" w:rsidP="00C01488">
            <w:pPr>
              <w:rPr>
                <w:rFonts w:cstheme="minorHAnsi"/>
                <w:b/>
                <w:bCs/>
                <w:color w:val="FFFFFF"/>
                <w:sz w:val="22"/>
                <w:szCs w:val="22"/>
              </w:rPr>
            </w:pPr>
          </w:p>
        </w:tc>
        <w:tc>
          <w:tcPr>
            <w:tcW w:w="602" w:type="pct"/>
            <w:tcBorders>
              <w:top w:val="single" w:sz="4" w:space="0" w:color="auto"/>
              <w:left w:val="single" w:sz="4" w:space="0" w:color="auto"/>
              <w:bottom w:val="single" w:sz="4" w:space="0" w:color="auto"/>
              <w:right w:val="single" w:sz="4" w:space="0" w:color="auto"/>
            </w:tcBorders>
            <w:shd w:val="clear" w:color="000000" w:fill="002060"/>
            <w:tcMar>
              <w:top w:w="15" w:type="dxa"/>
              <w:left w:w="15" w:type="dxa"/>
              <w:bottom w:w="0" w:type="dxa"/>
              <w:right w:w="15" w:type="dxa"/>
            </w:tcMar>
            <w:vAlign w:val="bottom"/>
            <w:hideMark/>
          </w:tcPr>
          <w:p w14:paraId="0280FA79" w14:textId="6B81C7EC" w:rsidR="00600C2E" w:rsidRPr="008668D0" w:rsidRDefault="00600C2E" w:rsidP="00C01488">
            <w:pPr>
              <w:rPr>
                <w:rFonts w:cstheme="minorHAnsi"/>
                <w:b/>
                <w:bCs/>
                <w:color w:val="FFFFFF"/>
                <w:sz w:val="22"/>
                <w:szCs w:val="22"/>
              </w:rPr>
            </w:pPr>
            <w:r w:rsidRPr="008668D0">
              <w:rPr>
                <w:rFonts w:cstheme="minorHAnsi"/>
                <w:b/>
                <w:bCs/>
                <w:color w:val="FFFFFF"/>
                <w:sz w:val="22"/>
                <w:szCs w:val="22"/>
              </w:rPr>
              <w:t>Reference</w:t>
            </w:r>
          </w:p>
        </w:tc>
        <w:tc>
          <w:tcPr>
            <w:tcW w:w="1473" w:type="pct"/>
            <w:tcBorders>
              <w:top w:val="single" w:sz="4" w:space="0" w:color="auto"/>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291597C6"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Description</w:t>
            </w:r>
          </w:p>
        </w:tc>
        <w:tc>
          <w:tcPr>
            <w:tcW w:w="2323" w:type="pct"/>
            <w:tcBorders>
              <w:top w:val="single" w:sz="4" w:space="0" w:color="auto"/>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3C6C5A07"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High level improvements</w:t>
            </w:r>
          </w:p>
        </w:tc>
      </w:tr>
      <w:tr w:rsidR="00600C2E" w:rsidRPr="008668D0" w14:paraId="2E96F816" w14:textId="77777777" w:rsidTr="00600C2E">
        <w:trPr>
          <w:trHeight w:val="290"/>
        </w:trPr>
        <w:tc>
          <w:tcPr>
            <w:tcW w:w="602" w:type="pct"/>
            <w:tcBorders>
              <w:top w:val="nil"/>
              <w:left w:val="single" w:sz="4" w:space="0" w:color="auto"/>
              <w:bottom w:val="single" w:sz="4" w:space="0" w:color="auto"/>
              <w:right w:val="nil"/>
            </w:tcBorders>
            <w:shd w:val="clear" w:color="000000" w:fill="002060"/>
          </w:tcPr>
          <w:p w14:paraId="51D48BC1" w14:textId="0FB17BEE" w:rsidR="00600C2E" w:rsidRPr="008668D0" w:rsidRDefault="00600C2E" w:rsidP="00C01488">
            <w:pPr>
              <w:rPr>
                <w:rFonts w:cstheme="minorHAnsi"/>
                <w:b/>
                <w:bCs/>
                <w:color w:val="FFFFFF"/>
                <w:sz w:val="22"/>
                <w:szCs w:val="22"/>
              </w:rPr>
            </w:pPr>
            <w:r>
              <w:rPr>
                <w:rFonts w:cstheme="minorHAnsi"/>
                <w:b/>
                <w:bCs/>
                <w:color w:val="FFFFFF"/>
                <w:sz w:val="22"/>
                <w:szCs w:val="22"/>
              </w:rPr>
              <w:t>Route Prioritisation</w:t>
            </w:r>
          </w:p>
        </w:tc>
        <w:tc>
          <w:tcPr>
            <w:tcW w:w="602"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150A36B1" w14:textId="5A4CDD59" w:rsidR="00600C2E" w:rsidRPr="008668D0" w:rsidRDefault="00600C2E" w:rsidP="00C01488">
            <w:pPr>
              <w:rPr>
                <w:rFonts w:cstheme="minorHAnsi"/>
                <w:b/>
                <w:bCs/>
                <w:color w:val="FFFFFF"/>
                <w:sz w:val="22"/>
                <w:szCs w:val="22"/>
              </w:rPr>
            </w:pPr>
            <w:r w:rsidRPr="008668D0">
              <w:rPr>
                <w:rFonts w:cstheme="minorHAnsi"/>
                <w:b/>
                <w:bCs/>
                <w:color w:val="FFFFFF"/>
                <w:sz w:val="22"/>
                <w:szCs w:val="22"/>
              </w:rPr>
              <w:t>Coalville</w:t>
            </w:r>
          </w:p>
        </w:tc>
        <w:tc>
          <w:tcPr>
            <w:tcW w:w="147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43E0D1A2"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c>
          <w:tcPr>
            <w:tcW w:w="2323"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22D70992"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r>
      <w:tr w:rsidR="00600C2E" w:rsidRPr="008668D0" w14:paraId="3DDA1DE3" w14:textId="77777777" w:rsidTr="00600C2E">
        <w:trPr>
          <w:trHeight w:val="580"/>
        </w:trPr>
        <w:tc>
          <w:tcPr>
            <w:tcW w:w="602" w:type="pct"/>
            <w:tcBorders>
              <w:top w:val="nil"/>
              <w:left w:val="single" w:sz="4" w:space="0" w:color="auto"/>
              <w:bottom w:val="single" w:sz="4" w:space="0" w:color="auto"/>
              <w:right w:val="single" w:sz="4" w:space="0" w:color="auto"/>
            </w:tcBorders>
          </w:tcPr>
          <w:p w14:paraId="0B27C14F" w14:textId="1F748073" w:rsidR="00600C2E" w:rsidRPr="008668D0" w:rsidRDefault="00600C2E" w:rsidP="00600C2E">
            <w:pPr>
              <w:jc w:val="center"/>
              <w:rPr>
                <w:rFonts w:cstheme="minorHAnsi"/>
                <w:color w:val="000000" w:themeColor="text1"/>
              </w:rPr>
            </w:pPr>
            <w:r>
              <w:rPr>
                <w:rFonts w:cstheme="minorHAnsi"/>
                <w:color w:val="000000" w:themeColor="text1"/>
              </w:rPr>
              <w:t>2</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0B839DB" w14:textId="62023E95" w:rsidR="00600C2E" w:rsidRPr="008668D0" w:rsidRDefault="00600C2E" w:rsidP="00C01488">
            <w:pPr>
              <w:rPr>
                <w:rFonts w:cstheme="minorHAnsi"/>
                <w:color w:val="000000" w:themeColor="text1"/>
              </w:rPr>
            </w:pPr>
            <w:r w:rsidRPr="008668D0">
              <w:rPr>
                <w:rFonts w:cstheme="minorHAnsi"/>
                <w:color w:val="000000" w:themeColor="text1"/>
              </w:rPr>
              <w:t>C-W01</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908CE7" w14:textId="77777777" w:rsidR="00600C2E" w:rsidRPr="008668D0" w:rsidRDefault="00600C2E" w:rsidP="00C01488">
            <w:pPr>
              <w:rPr>
                <w:rFonts w:cstheme="minorHAnsi"/>
                <w:color w:val="000000" w:themeColor="text1"/>
              </w:rPr>
            </w:pPr>
            <w:r w:rsidRPr="008668D0">
              <w:rPr>
                <w:rFonts w:cstheme="minorHAnsi"/>
                <w:color w:val="000000" w:themeColor="text1"/>
              </w:rPr>
              <w:t>Ashby Road from Memorial Tower to Snibston Colliery Park</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7A6DFB" w14:textId="77777777" w:rsidR="00600C2E" w:rsidRPr="008668D0" w:rsidRDefault="00600C2E" w:rsidP="00C01488">
            <w:pPr>
              <w:rPr>
                <w:rFonts w:cstheme="minorHAnsi"/>
                <w:color w:val="000000" w:themeColor="text1"/>
              </w:rPr>
            </w:pPr>
            <w:r w:rsidRPr="008668D0">
              <w:rPr>
                <w:rFonts w:cstheme="minorHAnsi"/>
                <w:color w:val="000000" w:themeColor="text1"/>
              </w:rPr>
              <w:t> </w:t>
            </w:r>
            <w:r>
              <w:rPr>
                <w:rFonts w:cstheme="minorHAnsi"/>
                <w:color w:val="000000" w:themeColor="text1"/>
              </w:rPr>
              <w:t xml:space="preserve">Additional crossings, priority over side roads. Signage for town centre journeys along Snibston route. </w:t>
            </w:r>
          </w:p>
        </w:tc>
      </w:tr>
      <w:tr w:rsidR="00600C2E" w:rsidRPr="008668D0" w14:paraId="39CF309A" w14:textId="77777777" w:rsidTr="00600C2E">
        <w:trPr>
          <w:trHeight w:val="580"/>
        </w:trPr>
        <w:tc>
          <w:tcPr>
            <w:tcW w:w="602" w:type="pct"/>
            <w:tcBorders>
              <w:top w:val="nil"/>
              <w:left w:val="single" w:sz="4" w:space="0" w:color="auto"/>
              <w:bottom w:val="single" w:sz="4" w:space="0" w:color="auto"/>
              <w:right w:val="single" w:sz="4" w:space="0" w:color="auto"/>
            </w:tcBorders>
          </w:tcPr>
          <w:p w14:paraId="32DC9322" w14:textId="1B23A7D6" w:rsidR="00600C2E" w:rsidRPr="008668D0" w:rsidRDefault="00600C2E" w:rsidP="00600C2E">
            <w:pPr>
              <w:jc w:val="center"/>
              <w:rPr>
                <w:rFonts w:cstheme="minorHAnsi"/>
                <w:color w:val="000000" w:themeColor="text1"/>
              </w:rPr>
            </w:pPr>
            <w:r>
              <w:rPr>
                <w:rFonts w:cstheme="minorHAnsi"/>
                <w:color w:val="000000" w:themeColor="text1"/>
              </w:rPr>
              <w:t>6</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B94FEC" w14:textId="0F2FABC0" w:rsidR="00600C2E" w:rsidRPr="008668D0" w:rsidRDefault="00600C2E" w:rsidP="00C01488">
            <w:pPr>
              <w:rPr>
                <w:rFonts w:cstheme="minorHAnsi"/>
                <w:color w:val="000000" w:themeColor="text1"/>
              </w:rPr>
            </w:pPr>
            <w:r w:rsidRPr="008668D0">
              <w:rPr>
                <w:rFonts w:cstheme="minorHAnsi"/>
                <w:color w:val="000000" w:themeColor="text1"/>
              </w:rPr>
              <w:t>C-W02</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3C155C" w14:textId="77777777" w:rsidR="00600C2E" w:rsidRPr="008668D0" w:rsidRDefault="00600C2E" w:rsidP="00C01488">
            <w:pPr>
              <w:rPr>
                <w:rFonts w:cstheme="minorHAnsi"/>
                <w:color w:val="000000" w:themeColor="text1"/>
              </w:rPr>
            </w:pPr>
            <w:r w:rsidRPr="008668D0">
              <w:rPr>
                <w:rFonts w:cstheme="minorHAnsi"/>
                <w:color w:val="000000" w:themeColor="text1"/>
              </w:rPr>
              <w:t>High Street from Memorial Tower to Whitwick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0C3161" w14:textId="77777777" w:rsidR="00600C2E" w:rsidRPr="008668D0" w:rsidRDefault="00600C2E" w:rsidP="00C01488">
            <w:pPr>
              <w:rPr>
                <w:rFonts w:cstheme="minorHAnsi"/>
                <w:color w:val="000000" w:themeColor="text1"/>
              </w:rPr>
            </w:pPr>
            <w:r w:rsidRPr="008668D0">
              <w:rPr>
                <w:rFonts w:cstheme="minorHAnsi"/>
                <w:color w:val="000000" w:themeColor="text1"/>
              </w:rPr>
              <w:t> </w:t>
            </w:r>
            <w:r>
              <w:rPr>
                <w:rFonts w:cstheme="minorHAnsi"/>
                <w:color w:val="000000" w:themeColor="text1"/>
              </w:rPr>
              <w:t>Install missing</w:t>
            </w:r>
            <w:r w:rsidRPr="00CA576A">
              <w:rPr>
                <w:rFonts w:cstheme="minorHAnsi"/>
                <w:color w:val="000000" w:themeColor="text1"/>
              </w:rPr>
              <w:t xml:space="preserve"> </w:t>
            </w:r>
            <w:r>
              <w:rPr>
                <w:rFonts w:cstheme="minorHAnsi"/>
                <w:color w:val="000000" w:themeColor="text1"/>
              </w:rPr>
              <w:t>tactile paving</w:t>
            </w:r>
            <w:r w:rsidRPr="00CA576A">
              <w:rPr>
                <w:rFonts w:cstheme="minorHAnsi"/>
                <w:color w:val="000000" w:themeColor="text1"/>
              </w:rPr>
              <w:t>. Consider additional zebra crossing replacing central refuge. Improve safety for pedestrians over rail crossing.</w:t>
            </w:r>
          </w:p>
        </w:tc>
      </w:tr>
      <w:tr w:rsidR="00600C2E" w:rsidRPr="008668D0" w14:paraId="49B87EAF" w14:textId="77777777" w:rsidTr="00600C2E">
        <w:trPr>
          <w:trHeight w:val="580"/>
        </w:trPr>
        <w:tc>
          <w:tcPr>
            <w:tcW w:w="602" w:type="pct"/>
            <w:tcBorders>
              <w:top w:val="nil"/>
              <w:left w:val="single" w:sz="4" w:space="0" w:color="auto"/>
              <w:bottom w:val="single" w:sz="4" w:space="0" w:color="auto"/>
              <w:right w:val="single" w:sz="4" w:space="0" w:color="auto"/>
            </w:tcBorders>
          </w:tcPr>
          <w:p w14:paraId="0BFCC3DA" w14:textId="05A80DBC" w:rsidR="00600C2E" w:rsidRPr="008668D0" w:rsidRDefault="00600C2E" w:rsidP="00600C2E">
            <w:pPr>
              <w:jc w:val="center"/>
              <w:rPr>
                <w:rFonts w:cstheme="minorHAnsi"/>
                <w:color w:val="000000" w:themeColor="text1"/>
              </w:rPr>
            </w:pPr>
            <w:r>
              <w:rPr>
                <w:rFonts w:cstheme="minorHAnsi"/>
                <w:color w:val="000000" w:themeColor="text1"/>
              </w:rPr>
              <w:t>5</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C886008" w14:textId="53054389" w:rsidR="00600C2E" w:rsidRPr="008668D0" w:rsidRDefault="00600C2E" w:rsidP="00C01488">
            <w:pPr>
              <w:rPr>
                <w:rFonts w:cstheme="minorHAnsi"/>
                <w:color w:val="000000" w:themeColor="text1"/>
              </w:rPr>
            </w:pPr>
            <w:r w:rsidRPr="008668D0">
              <w:rPr>
                <w:rFonts w:cstheme="minorHAnsi"/>
                <w:color w:val="000000" w:themeColor="text1"/>
              </w:rPr>
              <w:t>C-W03</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D8F5CF" w14:textId="77777777" w:rsidR="00600C2E" w:rsidRPr="008668D0" w:rsidRDefault="00600C2E" w:rsidP="00C01488">
            <w:pPr>
              <w:rPr>
                <w:rFonts w:cstheme="minorHAnsi"/>
                <w:color w:val="000000" w:themeColor="text1"/>
              </w:rPr>
            </w:pPr>
            <w:r w:rsidRPr="008668D0">
              <w:rPr>
                <w:rFonts w:cstheme="minorHAnsi"/>
                <w:color w:val="000000" w:themeColor="text1"/>
              </w:rPr>
              <w:t>London Road from Whitwick Road to Broom Leys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5AFD68" w14:textId="77777777" w:rsidR="00600C2E" w:rsidRPr="008668D0" w:rsidRDefault="00600C2E" w:rsidP="00C01488">
            <w:pPr>
              <w:rPr>
                <w:rFonts w:cstheme="minorHAnsi"/>
                <w:color w:val="000000" w:themeColor="text1"/>
              </w:rPr>
            </w:pPr>
            <w:r>
              <w:rPr>
                <w:rFonts w:cstheme="minorHAnsi"/>
                <w:color w:val="000000" w:themeColor="text1"/>
              </w:rPr>
              <w:t>Install missing</w:t>
            </w:r>
            <w:r w:rsidRPr="00CA576A">
              <w:rPr>
                <w:rFonts w:cstheme="minorHAnsi"/>
                <w:color w:val="000000" w:themeColor="text1"/>
              </w:rPr>
              <w:t xml:space="preserve"> side road </w:t>
            </w:r>
            <w:r>
              <w:rPr>
                <w:rFonts w:cstheme="minorHAnsi"/>
                <w:color w:val="000000" w:themeColor="text1"/>
              </w:rPr>
              <w:t>tactile paving</w:t>
            </w:r>
            <w:r w:rsidRPr="00CA576A">
              <w:rPr>
                <w:rFonts w:cstheme="minorHAnsi"/>
                <w:color w:val="000000" w:themeColor="text1"/>
              </w:rPr>
              <w:t>.</w:t>
            </w:r>
            <w:r w:rsidRPr="00CA576A">
              <w:rPr>
                <w:rFonts w:cstheme="minorHAnsi"/>
                <w:color w:val="000000" w:themeColor="text1"/>
              </w:rPr>
              <w:tab/>
            </w:r>
          </w:p>
        </w:tc>
      </w:tr>
      <w:tr w:rsidR="00600C2E" w:rsidRPr="008668D0" w14:paraId="71545128" w14:textId="77777777" w:rsidTr="00600C2E">
        <w:trPr>
          <w:trHeight w:val="580"/>
        </w:trPr>
        <w:tc>
          <w:tcPr>
            <w:tcW w:w="602" w:type="pct"/>
            <w:tcBorders>
              <w:top w:val="nil"/>
              <w:left w:val="single" w:sz="4" w:space="0" w:color="auto"/>
              <w:bottom w:val="single" w:sz="4" w:space="0" w:color="auto"/>
              <w:right w:val="single" w:sz="4" w:space="0" w:color="auto"/>
            </w:tcBorders>
          </w:tcPr>
          <w:p w14:paraId="3932B6F5" w14:textId="435498BE" w:rsidR="00600C2E" w:rsidRPr="008668D0" w:rsidRDefault="00600C2E" w:rsidP="00600C2E">
            <w:pPr>
              <w:jc w:val="center"/>
              <w:rPr>
                <w:rFonts w:cstheme="minorHAnsi"/>
                <w:color w:val="000000" w:themeColor="text1"/>
              </w:rPr>
            </w:pPr>
            <w:r>
              <w:rPr>
                <w:rFonts w:cstheme="minorHAnsi"/>
                <w:color w:val="000000" w:themeColor="text1"/>
              </w:rPr>
              <w:t>1</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E0DBD0" w14:textId="7AF236F1" w:rsidR="00600C2E" w:rsidRPr="008668D0" w:rsidRDefault="00600C2E" w:rsidP="00C01488">
            <w:pPr>
              <w:rPr>
                <w:rFonts w:cstheme="minorHAnsi"/>
                <w:color w:val="000000" w:themeColor="text1"/>
              </w:rPr>
            </w:pPr>
            <w:r w:rsidRPr="008668D0">
              <w:rPr>
                <w:rFonts w:cstheme="minorHAnsi"/>
                <w:color w:val="000000" w:themeColor="text1"/>
              </w:rPr>
              <w:t>C-W04</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5D850A" w14:textId="77777777" w:rsidR="00600C2E" w:rsidRPr="008668D0" w:rsidRDefault="00600C2E" w:rsidP="00C01488">
            <w:pPr>
              <w:rPr>
                <w:rFonts w:cstheme="minorHAnsi"/>
                <w:color w:val="000000" w:themeColor="text1"/>
              </w:rPr>
            </w:pPr>
            <w:r w:rsidRPr="00492ADD">
              <w:rPr>
                <w:rFonts w:cstheme="minorHAnsi"/>
                <w:color w:val="000000" w:themeColor="text1"/>
              </w:rPr>
              <w:t>Belvoir Road from Memorial Tower to Avenue Road junction</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C5BF9A" w14:textId="77777777" w:rsidR="00600C2E" w:rsidRPr="008668D0" w:rsidRDefault="00600C2E" w:rsidP="00C01488">
            <w:pPr>
              <w:rPr>
                <w:rFonts w:cstheme="minorHAnsi"/>
                <w:color w:val="000000" w:themeColor="text1"/>
              </w:rPr>
            </w:pPr>
            <w:r>
              <w:rPr>
                <w:rFonts w:cstheme="minorHAnsi"/>
                <w:color w:val="000000" w:themeColor="text1"/>
              </w:rPr>
              <w:t>Installing missing</w:t>
            </w:r>
            <w:r w:rsidRPr="00E04E10">
              <w:rPr>
                <w:rFonts w:cstheme="minorHAnsi"/>
                <w:color w:val="000000" w:themeColor="text1"/>
              </w:rPr>
              <w:t xml:space="preserve"> </w:t>
            </w:r>
            <w:r>
              <w:rPr>
                <w:rFonts w:cstheme="minorHAnsi"/>
                <w:color w:val="000000" w:themeColor="text1"/>
              </w:rPr>
              <w:t>tactile paving</w:t>
            </w:r>
            <w:r w:rsidRPr="00E04E10">
              <w:rPr>
                <w:rFonts w:cstheme="minorHAnsi"/>
                <w:color w:val="000000" w:themeColor="text1"/>
              </w:rPr>
              <w:t xml:space="preserve"> and dropped kerbs at side road junctions. Improve crossings o</w:t>
            </w:r>
            <w:r>
              <w:rPr>
                <w:rFonts w:cstheme="minorHAnsi"/>
                <w:color w:val="000000" w:themeColor="text1"/>
              </w:rPr>
              <w:t>v</w:t>
            </w:r>
            <w:r w:rsidRPr="00E04E10">
              <w:rPr>
                <w:rFonts w:cstheme="minorHAnsi"/>
                <w:color w:val="000000" w:themeColor="text1"/>
              </w:rPr>
              <w:t>er Marlborough Square.</w:t>
            </w:r>
            <w:r>
              <w:rPr>
                <w:rFonts w:cstheme="minorHAnsi"/>
                <w:color w:val="000000" w:themeColor="text1"/>
              </w:rPr>
              <w:t xml:space="preserve"> Consider public realm scheme.</w:t>
            </w:r>
          </w:p>
        </w:tc>
      </w:tr>
      <w:tr w:rsidR="00600C2E" w:rsidRPr="008668D0" w14:paraId="77B5C0AE" w14:textId="77777777" w:rsidTr="00600C2E">
        <w:trPr>
          <w:trHeight w:val="580"/>
        </w:trPr>
        <w:tc>
          <w:tcPr>
            <w:tcW w:w="602" w:type="pct"/>
            <w:tcBorders>
              <w:top w:val="nil"/>
              <w:left w:val="single" w:sz="4" w:space="0" w:color="auto"/>
              <w:bottom w:val="single" w:sz="4" w:space="0" w:color="auto"/>
              <w:right w:val="single" w:sz="4" w:space="0" w:color="auto"/>
            </w:tcBorders>
          </w:tcPr>
          <w:p w14:paraId="7BAEDB46" w14:textId="41EA7B9B" w:rsidR="00600C2E" w:rsidRPr="008668D0" w:rsidRDefault="00600C2E" w:rsidP="00600C2E">
            <w:pPr>
              <w:jc w:val="center"/>
              <w:rPr>
                <w:rFonts w:cstheme="minorHAnsi"/>
                <w:color w:val="000000" w:themeColor="text1"/>
              </w:rPr>
            </w:pPr>
            <w:r>
              <w:rPr>
                <w:rFonts w:cstheme="minorHAnsi"/>
                <w:color w:val="000000" w:themeColor="text1"/>
              </w:rPr>
              <w:t>7</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BA600B" w14:textId="69A1B522" w:rsidR="00600C2E" w:rsidRPr="008668D0" w:rsidRDefault="00600C2E" w:rsidP="00C01488">
            <w:pPr>
              <w:rPr>
                <w:rFonts w:cstheme="minorHAnsi"/>
                <w:color w:val="000000" w:themeColor="text1"/>
              </w:rPr>
            </w:pPr>
            <w:r w:rsidRPr="008668D0">
              <w:rPr>
                <w:rFonts w:cstheme="minorHAnsi"/>
                <w:color w:val="000000" w:themeColor="text1"/>
              </w:rPr>
              <w:t>C-W05</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037137" w14:textId="77777777" w:rsidR="00600C2E" w:rsidRPr="008668D0" w:rsidRDefault="00600C2E" w:rsidP="00C01488">
            <w:pPr>
              <w:rPr>
                <w:rFonts w:cstheme="minorHAnsi"/>
                <w:color w:val="000000" w:themeColor="text1"/>
              </w:rPr>
            </w:pPr>
            <w:r w:rsidRPr="008668D0">
              <w:rPr>
                <w:rFonts w:cstheme="minorHAnsi"/>
                <w:color w:val="000000" w:themeColor="text1"/>
              </w:rPr>
              <w:t>Broom Leys Road from junction with London Road to Surgery</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1B4868" w14:textId="77777777" w:rsidR="00600C2E" w:rsidRPr="008668D0" w:rsidRDefault="00600C2E" w:rsidP="00C01488">
            <w:pPr>
              <w:rPr>
                <w:rFonts w:cstheme="minorHAnsi"/>
                <w:color w:val="000000" w:themeColor="text1"/>
              </w:rPr>
            </w:pPr>
            <w:r w:rsidRPr="008668D0">
              <w:rPr>
                <w:rFonts w:cstheme="minorHAnsi"/>
                <w:color w:val="000000" w:themeColor="text1"/>
              </w:rPr>
              <w:t> </w:t>
            </w:r>
            <w:r>
              <w:rPr>
                <w:rFonts w:cstheme="minorHAnsi"/>
                <w:color w:val="000000" w:themeColor="text1"/>
              </w:rPr>
              <w:t xml:space="preserve">Consider additional crossing for local shops, and traffic calming close to surgery. Review side road tactile paving. </w:t>
            </w:r>
          </w:p>
        </w:tc>
      </w:tr>
      <w:tr w:rsidR="00600C2E" w:rsidRPr="008668D0" w14:paraId="38D5D0CF" w14:textId="77777777" w:rsidTr="00600C2E">
        <w:trPr>
          <w:trHeight w:val="580"/>
        </w:trPr>
        <w:tc>
          <w:tcPr>
            <w:tcW w:w="602" w:type="pct"/>
            <w:tcBorders>
              <w:top w:val="nil"/>
              <w:left w:val="single" w:sz="4" w:space="0" w:color="auto"/>
              <w:bottom w:val="single" w:sz="4" w:space="0" w:color="auto"/>
              <w:right w:val="single" w:sz="4" w:space="0" w:color="auto"/>
            </w:tcBorders>
          </w:tcPr>
          <w:p w14:paraId="202B9062" w14:textId="77777777" w:rsidR="00600C2E" w:rsidRDefault="00600C2E" w:rsidP="00600C2E">
            <w:pPr>
              <w:jc w:val="center"/>
              <w:rPr>
                <w:rFonts w:cstheme="minorHAnsi"/>
                <w:color w:val="000000" w:themeColor="text1"/>
              </w:rPr>
            </w:pPr>
            <w:r>
              <w:rPr>
                <w:rFonts w:cstheme="minorHAnsi"/>
                <w:color w:val="000000" w:themeColor="text1"/>
              </w:rPr>
              <w:t>3</w:t>
            </w:r>
          </w:p>
          <w:p w14:paraId="0800B6EE" w14:textId="056D3549" w:rsidR="00600C2E" w:rsidRPr="008668D0" w:rsidRDefault="00600C2E" w:rsidP="00600C2E">
            <w:pPr>
              <w:jc w:val="center"/>
              <w:rPr>
                <w:rFonts w:cstheme="minorHAnsi"/>
                <w:color w:val="000000" w:themeColor="text1"/>
              </w:rPr>
            </w:pPr>
            <w:r>
              <w:rPr>
                <w:rFonts w:cstheme="minorHAnsi"/>
                <w:color w:val="000000" w:themeColor="text1"/>
              </w:rPr>
              <w:t>(Scored same as C-W07)</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2ADB9A4" w14:textId="7E1F0B48" w:rsidR="00600C2E" w:rsidRPr="008668D0" w:rsidRDefault="00600C2E" w:rsidP="00C01488">
            <w:pPr>
              <w:rPr>
                <w:rFonts w:cstheme="minorHAnsi"/>
                <w:color w:val="000000" w:themeColor="text1"/>
              </w:rPr>
            </w:pPr>
            <w:r w:rsidRPr="008668D0">
              <w:rPr>
                <w:rFonts w:cstheme="minorHAnsi"/>
                <w:color w:val="000000" w:themeColor="text1"/>
              </w:rPr>
              <w:t>C-W06</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B787BE" w14:textId="77777777" w:rsidR="00600C2E" w:rsidRPr="008668D0" w:rsidRDefault="00600C2E" w:rsidP="00C01488">
            <w:pPr>
              <w:rPr>
                <w:rFonts w:cstheme="minorHAnsi"/>
                <w:color w:val="000000" w:themeColor="text1"/>
              </w:rPr>
            </w:pPr>
            <w:r w:rsidRPr="008668D0">
              <w:rPr>
                <w:rFonts w:cstheme="minorHAnsi"/>
                <w:color w:val="000000" w:themeColor="text1"/>
              </w:rPr>
              <w:t>Ashburton Road from Manor Road to Central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DF6294" w14:textId="77777777" w:rsidR="00600C2E" w:rsidRPr="008668D0" w:rsidRDefault="00600C2E" w:rsidP="00C01488">
            <w:pPr>
              <w:rPr>
                <w:rFonts w:cstheme="minorHAnsi"/>
                <w:color w:val="000000" w:themeColor="text1"/>
              </w:rPr>
            </w:pPr>
            <w:r w:rsidRPr="00F17368">
              <w:rPr>
                <w:rFonts w:cstheme="minorHAnsi"/>
                <w:color w:val="000000" w:themeColor="text1"/>
              </w:rPr>
              <w:t xml:space="preserve">Consider additional crossing to serve co-op, review </w:t>
            </w:r>
            <w:r>
              <w:rPr>
                <w:rFonts w:cstheme="minorHAnsi"/>
                <w:color w:val="000000" w:themeColor="text1"/>
              </w:rPr>
              <w:t>tactile paving</w:t>
            </w:r>
            <w:r w:rsidRPr="00F17368">
              <w:rPr>
                <w:rFonts w:cstheme="minorHAnsi"/>
                <w:color w:val="000000" w:themeColor="text1"/>
              </w:rPr>
              <w:t xml:space="preserve"> provision, could consider widening pavement outside school.</w:t>
            </w:r>
            <w:r w:rsidRPr="00F17368">
              <w:rPr>
                <w:rFonts w:cstheme="minorHAnsi"/>
                <w:color w:val="000000" w:themeColor="text1"/>
              </w:rPr>
              <w:tab/>
            </w:r>
          </w:p>
        </w:tc>
      </w:tr>
      <w:tr w:rsidR="00600C2E" w:rsidRPr="008668D0" w14:paraId="56C0EDE9" w14:textId="77777777" w:rsidTr="00600C2E">
        <w:trPr>
          <w:trHeight w:val="580"/>
        </w:trPr>
        <w:tc>
          <w:tcPr>
            <w:tcW w:w="602" w:type="pct"/>
            <w:tcBorders>
              <w:top w:val="nil"/>
              <w:left w:val="single" w:sz="4" w:space="0" w:color="auto"/>
              <w:bottom w:val="single" w:sz="4" w:space="0" w:color="auto"/>
              <w:right w:val="single" w:sz="4" w:space="0" w:color="auto"/>
            </w:tcBorders>
          </w:tcPr>
          <w:p w14:paraId="7B6F3576" w14:textId="77777777" w:rsidR="00600C2E" w:rsidRDefault="00600C2E" w:rsidP="00600C2E">
            <w:pPr>
              <w:jc w:val="center"/>
              <w:rPr>
                <w:rFonts w:cstheme="minorHAnsi"/>
                <w:color w:val="000000" w:themeColor="text1"/>
              </w:rPr>
            </w:pPr>
            <w:r>
              <w:rPr>
                <w:rFonts w:cstheme="minorHAnsi"/>
                <w:color w:val="000000" w:themeColor="text1"/>
              </w:rPr>
              <w:t>3</w:t>
            </w:r>
          </w:p>
          <w:p w14:paraId="4318B0E0" w14:textId="43F1E37C" w:rsidR="00600C2E" w:rsidRPr="008668D0" w:rsidRDefault="00600C2E" w:rsidP="00600C2E">
            <w:pPr>
              <w:jc w:val="center"/>
              <w:rPr>
                <w:rFonts w:cstheme="minorHAnsi"/>
                <w:color w:val="000000" w:themeColor="text1"/>
              </w:rPr>
            </w:pPr>
            <w:r>
              <w:rPr>
                <w:rFonts w:cstheme="minorHAnsi"/>
                <w:color w:val="000000" w:themeColor="text1"/>
              </w:rPr>
              <w:t>(Scored same as C-W06)</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DB87794" w14:textId="1E767FFC" w:rsidR="00600C2E" w:rsidRPr="008668D0" w:rsidRDefault="00600C2E" w:rsidP="00C01488">
            <w:pPr>
              <w:rPr>
                <w:rFonts w:cstheme="minorHAnsi"/>
                <w:color w:val="000000" w:themeColor="text1"/>
              </w:rPr>
            </w:pPr>
            <w:r w:rsidRPr="008668D0">
              <w:rPr>
                <w:rFonts w:cstheme="minorHAnsi"/>
                <w:color w:val="000000" w:themeColor="text1"/>
              </w:rPr>
              <w:t>CW-0</w:t>
            </w:r>
            <w:r>
              <w:rPr>
                <w:rFonts w:cstheme="minorHAnsi"/>
                <w:color w:val="000000" w:themeColor="text1"/>
              </w:rPr>
              <w:t>7</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D05590" w14:textId="77777777" w:rsidR="00600C2E" w:rsidRPr="008668D0" w:rsidRDefault="00600C2E" w:rsidP="00C01488">
            <w:pPr>
              <w:rPr>
                <w:rFonts w:cstheme="minorHAnsi"/>
                <w:color w:val="000000" w:themeColor="text1"/>
              </w:rPr>
            </w:pPr>
            <w:r w:rsidRPr="0003051F">
              <w:rPr>
                <w:rFonts w:cstheme="minorHAnsi"/>
                <w:color w:val="000000" w:themeColor="text1"/>
              </w:rPr>
              <w:t>Thornborough Road and Mantle Lane from Memorial Tower to A511 roundabout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6F4542" w14:textId="77777777" w:rsidR="00600C2E" w:rsidRPr="008668D0" w:rsidRDefault="00600C2E" w:rsidP="00C01488">
            <w:pPr>
              <w:rPr>
                <w:rFonts w:cstheme="minorHAnsi"/>
                <w:color w:val="000000" w:themeColor="text1"/>
              </w:rPr>
            </w:pPr>
            <w:r w:rsidRPr="003B6174">
              <w:rPr>
                <w:rFonts w:cstheme="minorHAnsi"/>
                <w:color w:val="000000" w:themeColor="text1"/>
              </w:rPr>
              <w:t xml:space="preserve">Unsafe provision around roundabout on south approach. Review </w:t>
            </w:r>
            <w:r>
              <w:rPr>
                <w:rFonts w:cstheme="minorHAnsi"/>
                <w:color w:val="000000" w:themeColor="text1"/>
              </w:rPr>
              <w:t>tactile paving</w:t>
            </w:r>
            <w:r w:rsidRPr="003B6174">
              <w:rPr>
                <w:rFonts w:cstheme="minorHAnsi"/>
                <w:color w:val="000000" w:themeColor="text1"/>
              </w:rPr>
              <w:t xml:space="preserve"> and need for additional signalised crossings. </w:t>
            </w:r>
            <w:r w:rsidRPr="003B6174">
              <w:rPr>
                <w:rFonts w:cstheme="minorHAnsi"/>
                <w:color w:val="000000" w:themeColor="text1"/>
              </w:rPr>
              <w:tab/>
            </w:r>
          </w:p>
        </w:tc>
      </w:tr>
      <w:tr w:rsidR="00600C2E" w:rsidRPr="008668D0" w14:paraId="2050608A" w14:textId="77777777" w:rsidTr="00600C2E">
        <w:trPr>
          <w:trHeight w:val="290"/>
        </w:trPr>
        <w:tc>
          <w:tcPr>
            <w:tcW w:w="602" w:type="pct"/>
            <w:tcBorders>
              <w:top w:val="nil"/>
              <w:left w:val="single" w:sz="4" w:space="0" w:color="auto"/>
              <w:bottom w:val="single" w:sz="4" w:space="0" w:color="auto"/>
              <w:right w:val="nil"/>
            </w:tcBorders>
            <w:shd w:val="clear" w:color="000000" w:fill="002060"/>
          </w:tcPr>
          <w:p w14:paraId="183A123D" w14:textId="77777777" w:rsidR="00600C2E" w:rsidRPr="008668D0" w:rsidRDefault="00600C2E" w:rsidP="00C01488">
            <w:pPr>
              <w:rPr>
                <w:rFonts w:cstheme="minorHAnsi"/>
                <w:b/>
                <w:bCs/>
                <w:color w:val="FFFFFF"/>
                <w:sz w:val="22"/>
                <w:szCs w:val="22"/>
              </w:rPr>
            </w:pPr>
          </w:p>
        </w:tc>
        <w:tc>
          <w:tcPr>
            <w:tcW w:w="602"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4273E3ED" w14:textId="25466269" w:rsidR="00600C2E" w:rsidRPr="008668D0" w:rsidRDefault="00600C2E" w:rsidP="00C01488">
            <w:pPr>
              <w:rPr>
                <w:rFonts w:cstheme="minorHAnsi"/>
                <w:b/>
                <w:bCs/>
                <w:color w:val="FFFFFF"/>
                <w:sz w:val="22"/>
                <w:szCs w:val="22"/>
              </w:rPr>
            </w:pPr>
            <w:r w:rsidRPr="008668D0">
              <w:rPr>
                <w:rFonts w:cstheme="minorHAnsi"/>
                <w:b/>
                <w:bCs/>
                <w:color w:val="FFFFFF"/>
                <w:sz w:val="22"/>
                <w:szCs w:val="22"/>
              </w:rPr>
              <w:t>Ashby</w:t>
            </w:r>
          </w:p>
        </w:tc>
        <w:tc>
          <w:tcPr>
            <w:tcW w:w="147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72FBE498"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c>
          <w:tcPr>
            <w:tcW w:w="2323"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447D91D5"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r>
      <w:tr w:rsidR="00600C2E" w:rsidRPr="008668D0" w14:paraId="778124ED" w14:textId="77777777" w:rsidTr="00600C2E">
        <w:trPr>
          <w:trHeight w:val="580"/>
        </w:trPr>
        <w:tc>
          <w:tcPr>
            <w:tcW w:w="602" w:type="pct"/>
            <w:tcBorders>
              <w:top w:val="nil"/>
              <w:left w:val="single" w:sz="4" w:space="0" w:color="auto"/>
              <w:bottom w:val="single" w:sz="4" w:space="0" w:color="auto"/>
              <w:right w:val="single" w:sz="4" w:space="0" w:color="auto"/>
            </w:tcBorders>
          </w:tcPr>
          <w:p w14:paraId="06C30F25" w14:textId="26EC0466" w:rsidR="00600C2E" w:rsidRPr="008668D0" w:rsidRDefault="00600C2E" w:rsidP="00600C2E">
            <w:pPr>
              <w:jc w:val="center"/>
              <w:rPr>
                <w:rFonts w:cstheme="minorHAnsi"/>
                <w:color w:val="000000"/>
              </w:rPr>
            </w:pPr>
            <w:r>
              <w:rPr>
                <w:rFonts w:cstheme="minorHAnsi"/>
                <w:color w:val="000000"/>
              </w:rPr>
              <w:t>1</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943E89" w14:textId="06DA7B91" w:rsidR="00600C2E" w:rsidRPr="008668D0" w:rsidRDefault="00600C2E" w:rsidP="00C01488">
            <w:pPr>
              <w:rPr>
                <w:rFonts w:cstheme="minorHAnsi"/>
                <w:color w:val="000000"/>
              </w:rPr>
            </w:pPr>
            <w:r w:rsidRPr="008668D0">
              <w:rPr>
                <w:rFonts w:cstheme="minorHAnsi"/>
                <w:color w:val="000000"/>
              </w:rPr>
              <w:t>A-W01</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2FF4A5" w14:textId="77777777" w:rsidR="00600C2E" w:rsidRPr="008668D0" w:rsidRDefault="00600C2E" w:rsidP="00C01488">
            <w:pPr>
              <w:rPr>
                <w:rFonts w:cstheme="minorHAnsi"/>
                <w:color w:val="000000" w:themeColor="text1"/>
              </w:rPr>
            </w:pPr>
            <w:r w:rsidRPr="008668D0">
              <w:rPr>
                <w:rFonts w:cstheme="minorHAnsi"/>
                <w:color w:val="000000" w:themeColor="text1"/>
              </w:rPr>
              <w:t>Market Street from Derby Road roundabout to North Street junction</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C946D8" w14:textId="77777777" w:rsidR="00600C2E" w:rsidRPr="00F04BDD" w:rsidRDefault="00600C2E" w:rsidP="00C01488">
            <w:pPr>
              <w:rPr>
                <w:rFonts w:cstheme="minorHAnsi"/>
                <w:color w:val="000000" w:themeColor="text1"/>
              </w:rPr>
            </w:pPr>
            <w:r w:rsidRPr="00F04BDD">
              <w:rPr>
                <w:rFonts w:cstheme="minorHAnsi"/>
                <w:color w:val="000000" w:themeColor="text1"/>
              </w:rPr>
              <w:t xml:space="preserve">Consider a complete re-design of this popular high street to create a </w:t>
            </w:r>
            <w:proofErr w:type="gramStart"/>
            <w:r w:rsidRPr="00F04BDD">
              <w:rPr>
                <w:rFonts w:cstheme="minorHAnsi"/>
                <w:color w:val="000000" w:themeColor="text1"/>
              </w:rPr>
              <w:t>more attractive and safe</w:t>
            </w:r>
            <w:proofErr w:type="gramEnd"/>
            <w:r w:rsidRPr="00F04BDD">
              <w:rPr>
                <w:rFonts w:cstheme="minorHAnsi"/>
                <w:color w:val="000000" w:themeColor="text1"/>
              </w:rPr>
              <w:t xml:space="preserve"> environment for pedestrians, including continuous footways to slow traffic and </w:t>
            </w:r>
            <w:r>
              <w:rPr>
                <w:rFonts w:cstheme="minorHAnsi"/>
                <w:color w:val="000000" w:themeColor="text1"/>
              </w:rPr>
              <w:t>reduce</w:t>
            </w:r>
            <w:r w:rsidRPr="00F04BDD">
              <w:rPr>
                <w:rFonts w:cstheme="minorHAnsi"/>
                <w:color w:val="000000" w:themeColor="text1"/>
              </w:rPr>
              <w:t xml:space="preserve"> the dominance of vehicles. Include additional seating facilities. Some advertising board clutter reducing available width, work to minimise disruption from these.</w:t>
            </w:r>
          </w:p>
          <w:p w14:paraId="66AF8B55" w14:textId="77777777" w:rsidR="00600C2E" w:rsidRPr="00F04BDD" w:rsidRDefault="00600C2E" w:rsidP="00C01488">
            <w:pPr>
              <w:rPr>
                <w:rFonts w:cstheme="minorHAnsi"/>
                <w:color w:val="000000" w:themeColor="text1"/>
              </w:rPr>
            </w:pPr>
          </w:p>
        </w:tc>
      </w:tr>
      <w:tr w:rsidR="00600C2E" w:rsidRPr="008668D0" w14:paraId="234543B7" w14:textId="77777777" w:rsidTr="00600C2E">
        <w:trPr>
          <w:trHeight w:val="580"/>
        </w:trPr>
        <w:tc>
          <w:tcPr>
            <w:tcW w:w="602" w:type="pct"/>
            <w:tcBorders>
              <w:top w:val="nil"/>
              <w:left w:val="single" w:sz="4" w:space="0" w:color="auto"/>
              <w:bottom w:val="single" w:sz="4" w:space="0" w:color="auto"/>
              <w:right w:val="single" w:sz="4" w:space="0" w:color="auto"/>
            </w:tcBorders>
          </w:tcPr>
          <w:p w14:paraId="2735E1F1" w14:textId="4771739A" w:rsidR="00600C2E" w:rsidRPr="008668D0" w:rsidRDefault="00600C2E" w:rsidP="00600C2E">
            <w:pPr>
              <w:jc w:val="center"/>
              <w:rPr>
                <w:rFonts w:cstheme="minorHAnsi"/>
                <w:color w:val="000000"/>
              </w:rPr>
            </w:pPr>
            <w:r>
              <w:rPr>
                <w:rFonts w:cstheme="minorHAnsi"/>
                <w:color w:val="000000"/>
              </w:rPr>
              <w:t>2</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728B44" w14:textId="0428AB07" w:rsidR="00600C2E" w:rsidRPr="008668D0" w:rsidRDefault="00600C2E" w:rsidP="00C01488">
            <w:pPr>
              <w:rPr>
                <w:rFonts w:cstheme="minorHAnsi"/>
                <w:color w:val="000000"/>
              </w:rPr>
            </w:pPr>
            <w:r w:rsidRPr="008668D0">
              <w:rPr>
                <w:rFonts w:cstheme="minorHAnsi"/>
                <w:color w:val="000000"/>
              </w:rPr>
              <w:t>A-W02</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556A39" w14:textId="77777777" w:rsidR="00600C2E" w:rsidRPr="008668D0" w:rsidRDefault="00600C2E" w:rsidP="00C01488">
            <w:pPr>
              <w:rPr>
                <w:rFonts w:cstheme="minorHAnsi"/>
                <w:color w:val="000000" w:themeColor="text1"/>
              </w:rPr>
            </w:pPr>
            <w:r w:rsidRPr="008668D0">
              <w:rPr>
                <w:rFonts w:cstheme="minorHAnsi"/>
                <w:color w:val="000000" w:themeColor="text1"/>
              </w:rPr>
              <w:t>North Street from Brook Street roundabout to Wood Street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D8E13A" w14:textId="77777777" w:rsidR="00600C2E" w:rsidRPr="00F04BDD" w:rsidRDefault="00600C2E" w:rsidP="00C01488">
            <w:pPr>
              <w:rPr>
                <w:rFonts w:cstheme="minorHAnsi"/>
                <w:color w:val="000000" w:themeColor="text1"/>
              </w:rPr>
            </w:pPr>
            <w:r>
              <w:rPr>
                <w:rFonts w:cstheme="minorHAnsi"/>
                <w:color w:val="000000" w:themeColor="text1"/>
              </w:rPr>
              <w:t>Install missing</w:t>
            </w:r>
            <w:r w:rsidRPr="00F04BDD">
              <w:rPr>
                <w:rFonts w:cstheme="minorHAnsi"/>
                <w:color w:val="000000" w:themeColor="text1"/>
              </w:rPr>
              <w:t xml:space="preserve"> side road </w:t>
            </w:r>
            <w:r>
              <w:rPr>
                <w:rFonts w:cstheme="minorHAnsi"/>
                <w:color w:val="000000" w:themeColor="text1"/>
              </w:rPr>
              <w:t>tactile paving</w:t>
            </w:r>
            <w:r w:rsidRPr="00F04BDD">
              <w:rPr>
                <w:rFonts w:cstheme="minorHAnsi"/>
                <w:color w:val="000000" w:themeColor="text1"/>
              </w:rPr>
              <w:t xml:space="preserve">. Widen footway. Consider additional zebra crossing for school. Lighting improvements along Mill Lane Mews as direct cut through to high street. </w:t>
            </w:r>
            <w:r w:rsidRPr="00F04BDD">
              <w:rPr>
                <w:rFonts w:cstheme="minorHAnsi"/>
                <w:color w:val="000000" w:themeColor="text1"/>
              </w:rPr>
              <w:tab/>
            </w:r>
          </w:p>
        </w:tc>
      </w:tr>
      <w:tr w:rsidR="00600C2E" w:rsidRPr="008668D0" w14:paraId="2243A642" w14:textId="77777777" w:rsidTr="00600C2E">
        <w:trPr>
          <w:trHeight w:val="580"/>
        </w:trPr>
        <w:tc>
          <w:tcPr>
            <w:tcW w:w="602" w:type="pct"/>
            <w:tcBorders>
              <w:top w:val="nil"/>
              <w:left w:val="single" w:sz="4" w:space="0" w:color="auto"/>
              <w:bottom w:val="single" w:sz="4" w:space="0" w:color="auto"/>
              <w:right w:val="single" w:sz="4" w:space="0" w:color="auto"/>
            </w:tcBorders>
          </w:tcPr>
          <w:p w14:paraId="2F3C7A89" w14:textId="666CBDC6" w:rsidR="00600C2E" w:rsidRPr="008668D0" w:rsidRDefault="00600C2E" w:rsidP="00600C2E">
            <w:pPr>
              <w:jc w:val="center"/>
              <w:rPr>
                <w:rFonts w:cstheme="minorHAnsi"/>
                <w:color w:val="000000"/>
              </w:rPr>
            </w:pPr>
            <w:r>
              <w:rPr>
                <w:rFonts w:cstheme="minorHAnsi"/>
                <w:color w:val="000000"/>
              </w:rPr>
              <w:t>3</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438E8F" w14:textId="5929AF71" w:rsidR="00600C2E" w:rsidRPr="008668D0" w:rsidRDefault="00600C2E" w:rsidP="00C01488">
            <w:pPr>
              <w:rPr>
                <w:rFonts w:cstheme="minorHAnsi"/>
                <w:color w:val="000000"/>
              </w:rPr>
            </w:pPr>
            <w:r w:rsidRPr="008668D0">
              <w:rPr>
                <w:rFonts w:cstheme="minorHAnsi"/>
                <w:color w:val="000000"/>
              </w:rPr>
              <w:t>A-W03</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C0DDF0" w14:textId="77777777" w:rsidR="00600C2E" w:rsidRPr="008668D0" w:rsidRDefault="00600C2E" w:rsidP="00C01488">
            <w:pPr>
              <w:rPr>
                <w:rFonts w:cstheme="minorHAnsi"/>
                <w:color w:val="000000" w:themeColor="text1"/>
              </w:rPr>
            </w:pPr>
            <w:r w:rsidRPr="008668D0">
              <w:rPr>
                <w:rFonts w:cstheme="minorHAnsi"/>
                <w:color w:val="000000" w:themeColor="text1"/>
              </w:rPr>
              <w:t>South Street from Bath Street to Market Street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0F1FCC" w14:textId="77777777" w:rsidR="00600C2E" w:rsidRPr="00F04BDD" w:rsidRDefault="00600C2E" w:rsidP="00C01488">
            <w:pPr>
              <w:rPr>
                <w:rFonts w:cstheme="minorHAnsi"/>
                <w:color w:val="000000" w:themeColor="text1"/>
              </w:rPr>
            </w:pPr>
            <w:r>
              <w:rPr>
                <w:rFonts w:cstheme="minorHAnsi"/>
                <w:color w:val="000000" w:themeColor="text1"/>
              </w:rPr>
              <w:t>Install missing tactile paving</w:t>
            </w:r>
            <w:r w:rsidRPr="00F04BDD">
              <w:rPr>
                <w:rFonts w:cstheme="minorHAnsi"/>
                <w:color w:val="000000" w:themeColor="text1"/>
              </w:rPr>
              <w:t xml:space="preserve"> and dropped kerb throughout route. Consider pedestrian priority across all car park entrances. Signage around </w:t>
            </w:r>
            <w:r>
              <w:rPr>
                <w:rFonts w:cstheme="minorHAnsi"/>
                <w:color w:val="000000" w:themeColor="text1"/>
              </w:rPr>
              <w:t>c</w:t>
            </w:r>
            <w:r w:rsidRPr="00F04BDD">
              <w:rPr>
                <w:rFonts w:cstheme="minorHAnsi"/>
                <w:color w:val="000000" w:themeColor="text1"/>
              </w:rPr>
              <w:t>astle entrance should be improved to avoid collisions.</w:t>
            </w:r>
          </w:p>
        </w:tc>
      </w:tr>
      <w:tr w:rsidR="00600C2E" w:rsidRPr="008668D0" w14:paraId="73F85147" w14:textId="77777777" w:rsidTr="00600C2E">
        <w:trPr>
          <w:trHeight w:val="580"/>
        </w:trPr>
        <w:tc>
          <w:tcPr>
            <w:tcW w:w="602" w:type="pct"/>
            <w:tcBorders>
              <w:top w:val="nil"/>
              <w:left w:val="single" w:sz="4" w:space="0" w:color="auto"/>
              <w:bottom w:val="single" w:sz="4" w:space="0" w:color="auto"/>
              <w:right w:val="single" w:sz="4" w:space="0" w:color="auto"/>
            </w:tcBorders>
          </w:tcPr>
          <w:p w14:paraId="2DAB342C" w14:textId="74B9452B" w:rsidR="00600C2E" w:rsidRPr="008668D0" w:rsidRDefault="00600C2E" w:rsidP="00600C2E">
            <w:pPr>
              <w:jc w:val="center"/>
              <w:rPr>
                <w:rFonts w:cstheme="minorHAnsi"/>
                <w:color w:val="000000"/>
              </w:rPr>
            </w:pPr>
            <w:r>
              <w:rPr>
                <w:rFonts w:cstheme="minorHAnsi"/>
                <w:color w:val="000000"/>
              </w:rPr>
              <w:t>4</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84E00F4" w14:textId="3E35B69B" w:rsidR="00600C2E" w:rsidRPr="008668D0" w:rsidRDefault="00600C2E" w:rsidP="00C01488">
            <w:pPr>
              <w:rPr>
                <w:rFonts w:cstheme="minorHAnsi"/>
                <w:color w:val="000000"/>
              </w:rPr>
            </w:pPr>
            <w:r w:rsidRPr="008668D0">
              <w:rPr>
                <w:rFonts w:cstheme="minorHAnsi"/>
                <w:color w:val="000000"/>
              </w:rPr>
              <w:t>A-W04</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87555B" w14:textId="77777777" w:rsidR="00600C2E" w:rsidRPr="008668D0" w:rsidRDefault="00600C2E" w:rsidP="00C01488">
            <w:pPr>
              <w:rPr>
                <w:rFonts w:cstheme="minorHAnsi"/>
                <w:color w:val="000000" w:themeColor="text1"/>
              </w:rPr>
            </w:pPr>
            <w:r>
              <w:rPr>
                <w:rFonts w:cstheme="minorHAnsi"/>
                <w:color w:val="000000" w:themeColor="text1"/>
              </w:rPr>
              <w:t xml:space="preserve">Derby Road from Station Street roundabout and </w:t>
            </w:r>
            <w:r w:rsidRPr="008668D0">
              <w:rPr>
                <w:rFonts w:cstheme="minorHAnsi"/>
                <w:color w:val="000000" w:themeColor="text1"/>
              </w:rPr>
              <w:t>Burton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E226D2" w14:textId="77777777" w:rsidR="00600C2E" w:rsidRPr="00F04BDD" w:rsidRDefault="00600C2E" w:rsidP="00C01488">
            <w:pPr>
              <w:rPr>
                <w:rFonts w:cstheme="minorHAnsi"/>
                <w:color w:val="000000" w:themeColor="text1"/>
              </w:rPr>
            </w:pPr>
            <w:r>
              <w:rPr>
                <w:rFonts w:cstheme="minorHAnsi"/>
                <w:color w:val="000000" w:themeColor="text1"/>
              </w:rPr>
              <w:t>Install missing</w:t>
            </w:r>
            <w:r w:rsidRPr="00F04BDD">
              <w:rPr>
                <w:rFonts w:cstheme="minorHAnsi"/>
                <w:color w:val="000000" w:themeColor="text1"/>
              </w:rPr>
              <w:t xml:space="preserve"> </w:t>
            </w:r>
            <w:r>
              <w:rPr>
                <w:rFonts w:cstheme="minorHAnsi"/>
                <w:color w:val="000000" w:themeColor="text1"/>
              </w:rPr>
              <w:t>tactile paving.</w:t>
            </w:r>
            <w:r w:rsidRPr="00F04BDD">
              <w:rPr>
                <w:rFonts w:cstheme="minorHAnsi"/>
                <w:color w:val="000000" w:themeColor="text1"/>
              </w:rPr>
              <w:t xml:space="preserve"> and consider re-modelling of double roundabout to provide safe crossing facility.</w:t>
            </w:r>
          </w:p>
        </w:tc>
      </w:tr>
      <w:tr w:rsidR="00600C2E" w:rsidRPr="008668D0" w14:paraId="3D2E6CCB" w14:textId="77777777" w:rsidTr="00600C2E">
        <w:trPr>
          <w:trHeight w:val="290"/>
        </w:trPr>
        <w:tc>
          <w:tcPr>
            <w:tcW w:w="602" w:type="pct"/>
            <w:tcBorders>
              <w:top w:val="nil"/>
              <w:left w:val="single" w:sz="4" w:space="0" w:color="auto"/>
              <w:bottom w:val="single" w:sz="4" w:space="0" w:color="auto"/>
              <w:right w:val="single" w:sz="4" w:space="0" w:color="auto"/>
            </w:tcBorders>
          </w:tcPr>
          <w:p w14:paraId="5F0C25C2" w14:textId="029F8693" w:rsidR="00600C2E" w:rsidRPr="008668D0" w:rsidRDefault="00600C2E" w:rsidP="00600C2E">
            <w:pPr>
              <w:jc w:val="center"/>
              <w:rPr>
                <w:rFonts w:cstheme="minorHAnsi"/>
                <w:color w:val="000000"/>
              </w:rPr>
            </w:pPr>
            <w:r>
              <w:rPr>
                <w:rFonts w:cstheme="minorHAnsi"/>
                <w:color w:val="000000"/>
              </w:rPr>
              <w:t>5</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8530EE6" w14:textId="1BFD49FD" w:rsidR="00600C2E" w:rsidRPr="008668D0" w:rsidRDefault="00600C2E" w:rsidP="00C01488">
            <w:pPr>
              <w:rPr>
                <w:rFonts w:cstheme="minorHAnsi"/>
                <w:color w:val="000000"/>
              </w:rPr>
            </w:pPr>
            <w:r w:rsidRPr="008668D0">
              <w:rPr>
                <w:rFonts w:cstheme="minorHAnsi"/>
                <w:color w:val="000000"/>
              </w:rPr>
              <w:t>A-W05</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6F5C01" w14:textId="77777777" w:rsidR="00600C2E" w:rsidRPr="008668D0" w:rsidRDefault="00600C2E" w:rsidP="00C01488">
            <w:pPr>
              <w:rPr>
                <w:rFonts w:cstheme="minorHAnsi"/>
                <w:color w:val="000000" w:themeColor="text1"/>
              </w:rPr>
            </w:pPr>
            <w:r w:rsidRPr="008668D0">
              <w:rPr>
                <w:rFonts w:cstheme="minorHAnsi"/>
                <w:color w:val="000000" w:themeColor="text1"/>
              </w:rPr>
              <w:t>Kilwardby Street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56E038" w14:textId="77777777" w:rsidR="00600C2E" w:rsidRDefault="00600C2E" w:rsidP="00C01488">
            <w:pPr>
              <w:rPr>
                <w:rFonts w:cstheme="minorHAnsi"/>
                <w:color w:val="000000" w:themeColor="text1"/>
              </w:rPr>
            </w:pPr>
            <w:r w:rsidRPr="00AD6FDB">
              <w:rPr>
                <w:rFonts w:cstheme="minorHAnsi"/>
                <w:color w:val="000000" w:themeColor="text1"/>
              </w:rPr>
              <w:t>Review crossing provision closer to town centre across Co-op car park and roundabout, consider repainting existing zebra near Beaumont Avenue.</w:t>
            </w:r>
          </w:p>
          <w:p w14:paraId="16605482" w14:textId="77777777" w:rsidR="00600C2E" w:rsidRDefault="00600C2E" w:rsidP="00C01488">
            <w:pPr>
              <w:rPr>
                <w:rFonts w:cstheme="minorHAnsi"/>
                <w:color w:val="000000"/>
              </w:rPr>
            </w:pPr>
          </w:p>
          <w:p w14:paraId="184F9532" w14:textId="77777777" w:rsidR="00600C2E" w:rsidRDefault="00600C2E" w:rsidP="00C01488">
            <w:pPr>
              <w:rPr>
                <w:rFonts w:cstheme="minorHAnsi"/>
                <w:color w:val="000000"/>
              </w:rPr>
            </w:pPr>
          </w:p>
          <w:p w14:paraId="5C297305" w14:textId="0896B2A2" w:rsidR="00600C2E" w:rsidRPr="008668D0" w:rsidRDefault="00600C2E" w:rsidP="00C01488">
            <w:pPr>
              <w:rPr>
                <w:rFonts w:cstheme="minorHAnsi"/>
                <w:color w:val="000000"/>
              </w:rPr>
            </w:pPr>
            <w:r w:rsidRPr="003911B0">
              <w:rPr>
                <w:rFonts w:cstheme="minorHAnsi"/>
                <w:color w:val="000000"/>
              </w:rPr>
              <w:t xml:space="preserve"> </w:t>
            </w:r>
            <w:r w:rsidRPr="003911B0">
              <w:rPr>
                <w:rFonts w:cstheme="minorHAnsi"/>
                <w:color w:val="000000"/>
              </w:rPr>
              <w:tab/>
            </w:r>
          </w:p>
        </w:tc>
      </w:tr>
      <w:tr w:rsidR="00600C2E" w:rsidRPr="008668D0" w14:paraId="16DD19A2" w14:textId="77777777" w:rsidTr="00600C2E">
        <w:trPr>
          <w:trHeight w:val="290"/>
        </w:trPr>
        <w:tc>
          <w:tcPr>
            <w:tcW w:w="602" w:type="pct"/>
            <w:tcBorders>
              <w:top w:val="nil"/>
              <w:left w:val="single" w:sz="4" w:space="0" w:color="auto"/>
              <w:bottom w:val="single" w:sz="4" w:space="0" w:color="auto"/>
              <w:right w:val="nil"/>
            </w:tcBorders>
            <w:shd w:val="clear" w:color="000000" w:fill="002060"/>
          </w:tcPr>
          <w:p w14:paraId="64FC40AF" w14:textId="77777777" w:rsidR="00600C2E" w:rsidRPr="008668D0" w:rsidRDefault="00600C2E" w:rsidP="00C01488">
            <w:pPr>
              <w:rPr>
                <w:rFonts w:cstheme="minorHAnsi"/>
                <w:b/>
                <w:bCs/>
                <w:color w:val="FFFFFF"/>
              </w:rPr>
            </w:pPr>
          </w:p>
        </w:tc>
        <w:tc>
          <w:tcPr>
            <w:tcW w:w="602"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391089C1" w14:textId="70115BD0" w:rsidR="00600C2E" w:rsidRPr="008668D0" w:rsidRDefault="00600C2E" w:rsidP="00C01488">
            <w:pPr>
              <w:rPr>
                <w:rFonts w:cstheme="minorHAnsi"/>
                <w:b/>
                <w:bCs/>
                <w:color w:val="FFFFFF"/>
              </w:rPr>
            </w:pPr>
            <w:r w:rsidRPr="008668D0">
              <w:rPr>
                <w:rFonts w:cstheme="minorHAnsi"/>
                <w:b/>
                <w:bCs/>
                <w:color w:val="FFFFFF"/>
              </w:rPr>
              <w:t>Kegworth</w:t>
            </w:r>
          </w:p>
        </w:tc>
        <w:tc>
          <w:tcPr>
            <w:tcW w:w="147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4A817B11" w14:textId="77777777" w:rsidR="00600C2E" w:rsidRPr="008668D0" w:rsidRDefault="00600C2E" w:rsidP="00C01488">
            <w:pPr>
              <w:rPr>
                <w:rFonts w:cstheme="minorHAnsi"/>
                <w:b/>
                <w:bCs/>
                <w:color w:val="FFFFFF"/>
              </w:rPr>
            </w:pPr>
            <w:r w:rsidRPr="008668D0">
              <w:rPr>
                <w:rFonts w:cstheme="minorHAnsi"/>
                <w:b/>
                <w:bCs/>
                <w:color w:val="FFFFFF"/>
              </w:rPr>
              <w:t> </w:t>
            </w:r>
          </w:p>
        </w:tc>
        <w:tc>
          <w:tcPr>
            <w:tcW w:w="2323"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645B1FBA" w14:textId="77777777" w:rsidR="00600C2E" w:rsidRPr="008668D0" w:rsidRDefault="00600C2E" w:rsidP="00C01488">
            <w:pPr>
              <w:rPr>
                <w:rFonts w:cstheme="minorHAnsi"/>
                <w:b/>
                <w:bCs/>
                <w:color w:val="FFFFFF"/>
              </w:rPr>
            </w:pPr>
            <w:r w:rsidRPr="008668D0">
              <w:rPr>
                <w:rFonts w:cstheme="minorHAnsi"/>
                <w:b/>
                <w:bCs/>
                <w:color w:val="FFFFFF"/>
              </w:rPr>
              <w:t> </w:t>
            </w:r>
          </w:p>
        </w:tc>
      </w:tr>
      <w:tr w:rsidR="00600C2E" w:rsidRPr="008668D0" w14:paraId="66F4B954" w14:textId="77777777" w:rsidTr="00600C2E">
        <w:trPr>
          <w:trHeight w:val="290"/>
        </w:trPr>
        <w:tc>
          <w:tcPr>
            <w:tcW w:w="602" w:type="pct"/>
            <w:tcBorders>
              <w:top w:val="nil"/>
              <w:left w:val="single" w:sz="4" w:space="0" w:color="auto"/>
              <w:bottom w:val="single" w:sz="4" w:space="0" w:color="auto"/>
              <w:right w:val="single" w:sz="4" w:space="0" w:color="auto"/>
            </w:tcBorders>
          </w:tcPr>
          <w:p w14:paraId="0B3DD1DF" w14:textId="2ED27BFC" w:rsidR="00600C2E" w:rsidRPr="008668D0" w:rsidRDefault="00694FB2" w:rsidP="00694FB2">
            <w:pPr>
              <w:jc w:val="center"/>
              <w:rPr>
                <w:rFonts w:cstheme="minorHAnsi"/>
                <w:color w:val="000000"/>
              </w:rPr>
            </w:pPr>
            <w:r>
              <w:rPr>
                <w:rFonts w:cstheme="minorHAnsi"/>
                <w:color w:val="000000"/>
              </w:rPr>
              <w:t>1</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B2D2761" w14:textId="3C4A58CF" w:rsidR="00600C2E" w:rsidRPr="008668D0" w:rsidRDefault="00600C2E" w:rsidP="00C01488">
            <w:pPr>
              <w:rPr>
                <w:rFonts w:cstheme="minorHAnsi"/>
                <w:color w:val="000000"/>
              </w:rPr>
            </w:pPr>
            <w:r w:rsidRPr="008668D0">
              <w:rPr>
                <w:rFonts w:cstheme="minorHAnsi"/>
                <w:color w:val="000000"/>
              </w:rPr>
              <w:t>K-W01</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4C91AC" w14:textId="77777777" w:rsidR="00600C2E" w:rsidRPr="008668D0" w:rsidRDefault="00600C2E" w:rsidP="00C01488">
            <w:pPr>
              <w:rPr>
                <w:rFonts w:cstheme="minorHAnsi"/>
                <w:color w:val="000000" w:themeColor="text1"/>
              </w:rPr>
            </w:pPr>
            <w:r w:rsidRPr="008668D0">
              <w:rPr>
                <w:rFonts w:cstheme="minorHAnsi"/>
                <w:color w:val="000000" w:themeColor="text1"/>
              </w:rPr>
              <w:t>Derby Road from Nottingham Road to High Street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A7D60BA" w14:textId="77777777" w:rsidR="00600C2E" w:rsidRPr="008668D0" w:rsidRDefault="00600C2E" w:rsidP="00C01488">
            <w:pPr>
              <w:rPr>
                <w:rFonts w:cstheme="minorHAnsi"/>
                <w:color w:val="000000"/>
              </w:rPr>
            </w:pPr>
            <w:r w:rsidRPr="00AD6FDB">
              <w:rPr>
                <w:rFonts w:cstheme="minorHAnsi"/>
                <w:color w:val="000000" w:themeColor="text1"/>
              </w:rPr>
              <w:t>Consider working with Google or others to ensure Kegworth Derby Road not used as cut through for A6. Hard to cross road to use Co-op or bus stop, consider signalised crossing.</w:t>
            </w:r>
            <w:r w:rsidRPr="00AD6FDB">
              <w:rPr>
                <w:rFonts w:cstheme="minorHAnsi"/>
                <w:color w:val="000000" w:themeColor="text1"/>
              </w:rPr>
              <w:tab/>
            </w:r>
          </w:p>
        </w:tc>
      </w:tr>
      <w:tr w:rsidR="00600C2E" w:rsidRPr="008668D0" w14:paraId="2670154D" w14:textId="77777777" w:rsidTr="00600C2E">
        <w:trPr>
          <w:trHeight w:val="290"/>
        </w:trPr>
        <w:tc>
          <w:tcPr>
            <w:tcW w:w="602" w:type="pct"/>
            <w:tcBorders>
              <w:top w:val="nil"/>
              <w:left w:val="single" w:sz="4" w:space="0" w:color="auto"/>
              <w:bottom w:val="single" w:sz="4" w:space="0" w:color="auto"/>
              <w:right w:val="single" w:sz="4" w:space="0" w:color="auto"/>
            </w:tcBorders>
          </w:tcPr>
          <w:p w14:paraId="3AA03B45" w14:textId="6A1283D6" w:rsidR="00600C2E" w:rsidRPr="008668D0" w:rsidRDefault="00694FB2" w:rsidP="00694FB2">
            <w:pPr>
              <w:jc w:val="center"/>
              <w:rPr>
                <w:rFonts w:cstheme="minorHAnsi"/>
                <w:color w:val="000000"/>
              </w:rPr>
            </w:pPr>
            <w:r>
              <w:rPr>
                <w:rFonts w:cstheme="minorHAnsi"/>
                <w:color w:val="000000"/>
              </w:rPr>
              <w:t>3</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576ABB9" w14:textId="5DA9153A" w:rsidR="00600C2E" w:rsidRPr="008668D0" w:rsidRDefault="00600C2E" w:rsidP="00C01488">
            <w:pPr>
              <w:rPr>
                <w:rFonts w:cstheme="minorHAnsi"/>
                <w:color w:val="000000"/>
              </w:rPr>
            </w:pPr>
            <w:r w:rsidRPr="008668D0">
              <w:rPr>
                <w:rFonts w:cstheme="minorHAnsi"/>
                <w:color w:val="000000"/>
              </w:rPr>
              <w:t>K-W02</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A6BABD" w14:textId="77777777" w:rsidR="00600C2E" w:rsidRPr="008668D0" w:rsidRDefault="00600C2E" w:rsidP="00C01488">
            <w:pPr>
              <w:rPr>
                <w:rFonts w:cstheme="minorHAnsi"/>
                <w:color w:val="000000" w:themeColor="text1"/>
              </w:rPr>
            </w:pPr>
            <w:r w:rsidRPr="008668D0">
              <w:rPr>
                <w:rFonts w:cstheme="minorHAnsi"/>
                <w:color w:val="000000" w:themeColor="text1"/>
              </w:rPr>
              <w:t>High Street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B56B907" w14:textId="77777777" w:rsidR="00600C2E" w:rsidRPr="00510240" w:rsidRDefault="00600C2E" w:rsidP="00C01488">
            <w:pPr>
              <w:rPr>
                <w:rFonts w:cstheme="minorHAnsi"/>
                <w:color w:val="000000" w:themeColor="text1"/>
              </w:rPr>
            </w:pPr>
            <w:r w:rsidRPr="00510240">
              <w:rPr>
                <w:rFonts w:cstheme="minorHAnsi"/>
                <w:color w:val="000000" w:themeColor="text1"/>
              </w:rPr>
              <w:t>Review scores at school drop-off and pick-up.</w:t>
            </w:r>
          </w:p>
          <w:p w14:paraId="59052F9D" w14:textId="77777777" w:rsidR="00600C2E" w:rsidRPr="00510240" w:rsidRDefault="00600C2E" w:rsidP="00C01488">
            <w:pPr>
              <w:rPr>
                <w:rFonts w:cstheme="minorHAnsi"/>
                <w:color w:val="000000" w:themeColor="text1"/>
              </w:rPr>
            </w:pPr>
            <w:r w:rsidRPr="00510240">
              <w:rPr>
                <w:rFonts w:cstheme="minorHAnsi"/>
                <w:color w:val="000000" w:themeColor="text1"/>
              </w:rPr>
              <w:t>Consider if crossing required at school location to serve school and bus stops.</w:t>
            </w:r>
          </w:p>
          <w:p w14:paraId="37006D5B" w14:textId="77777777" w:rsidR="00600C2E" w:rsidRPr="008668D0" w:rsidRDefault="00600C2E" w:rsidP="00C01488">
            <w:pPr>
              <w:rPr>
                <w:rFonts w:cstheme="minorHAnsi"/>
                <w:color w:val="000000" w:themeColor="text1"/>
              </w:rPr>
            </w:pPr>
            <w:r w:rsidRPr="00510240">
              <w:rPr>
                <w:rFonts w:cstheme="minorHAnsi"/>
                <w:color w:val="000000" w:themeColor="text1"/>
              </w:rPr>
              <w:t xml:space="preserve">Assess locations that require </w:t>
            </w:r>
            <w:r>
              <w:rPr>
                <w:rFonts w:cstheme="minorHAnsi"/>
                <w:color w:val="000000" w:themeColor="text1"/>
              </w:rPr>
              <w:t>additional tactile paving</w:t>
            </w:r>
            <w:r w:rsidRPr="00510240">
              <w:rPr>
                <w:rFonts w:cstheme="minorHAnsi"/>
                <w:color w:val="000000" w:themeColor="text1"/>
              </w:rPr>
              <w:t>.</w:t>
            </w:r>
          </w:p>
        </w:tc>
      </w:tr>
      <w:tr w:rsidR="00600C2E" w:rsidRPr="008668D0" w14:paraId="255EFE85" w14:textId="77777777" w:rsidTr="00600C2E">
        <w:trPr>
          <w:trHeight w:val="290"/>
        </w:trPr>
        <w:tc>
          <w:tcPr>
            <w:tcW w:w="602" w:type="pct"/>
            <w:tcBorders>
              <w:top w:val="nil"/>
              <w:left w:val="single" w:sz="4" w:space="0" w:color="auto"/>
              <w:bottom w:val="single" w:sz="4" w:space="0" w:color="auto"/>
              <w:right w:val="single" w:sz="4" w:space="0" w:color="auto"/>
            </w:tcBorders>
          </w:tcPr>
          <w:p w14:paraId="3C3BD767" w14:textId="59D20F0B" w:rsidR="00600C2E" w:rsidRPr="008668D0" w:rsidRDefault="00694FB2" w:rsidP="00694FB2">
            <w:pPr>
              <w:jc w:val="center"/>
              <w:rPr>
                <w:rFonts w:cstheme="minorHAnsi"/>
                <w:color w:val="000000"/>
              </w:rPr>
            </w:pPr>
            <w:r>
              <w:rPr>
                <w:rFonts w:cstheme="minorHAnsi"/>
                <w:color w:val="000000"/>
              </w:rPr>
              <w:t>5</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EDEB43" w14:textId="300EA0CE" w:rsidR="00600C2E" w:rsidRPr="008668D0" w:rsidRDefault="00600C2E" w:rsidP="00C01488">
            <w:pPr>
              <w:rPr>
                <w:rFonts w:cstheme="minorHAnsi"/>
                <w:color w:val="000000"/>
              </w:rPr>
            </w:pPr>
            <w:r w:rsidRPr="008668D0">
              <w:rPr>
                <w:rFonts w:cstheme="minorHAnsi"/>
                <w:color w:val="000000"/>
              </w:rPr>
              <w:t>K-W03</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673D56" w14:textId="77777777" w:rsidR="00600C2E" w:rsidRPr="008668D0" w:rsidRDefault="00600C2E" w:rsidP="00C01488">
            <w:pPr>
              <w:rPr>
                <w:rFonts w:cstheme="minorHAnsi"/>
                <w:color w:val="000000" w:themeColor="text1"/>
              </w:rPr>
            </w:pPr>
            <w:r w:rsidRPr="008668D0">
              <w:rPr>
                <w:rFonts w:cstheme="minorHAnsi"/>
                <w:color w:val="000000" w:themeColor="text1"/>
              </w:rPr>
              <w:t>Nottingham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A8D778" w14:textId="77777777" w:rsidR="00600C2E" w:rsidRPr="008668D0" w:rsidRDefault="00600C2E" w:rsidP="00C01488">
            <w:pPr>
              <w:rPr>
                <w:rFonts w:cstheme="minorHAnsi"/>
                <w:color w:val="000000" w:themeColor="text1"/>
              </w:rPr>
            </w:pPr>
            <w:r w:rsidRPr="008668D0">
              <w:rPr>
                <w:rFonts w:cstheme="minorHAnsi"/>
                <w:color w:val="000000" w:themeColor="text1"/>
              </w:rPr>
              <w:t> </w:t>
            </w:r>
            <w:r>
              <w:rPr>
                <w:rFonts w:cstheme="minorHAnsi"/>
                <w:color w:val="000000" w:themeColor="text1"/>
              </w:rPr>
              <w:t>Install missing</w:t>
            </w:r>
            <w:r w:rsidRPr="008668D0">
              <w:rPr>
                <w:rFonts w:cstheme="minorHAnsi"/>
                <w:color w:val="000000" w:themeColor="text1"/>
              </w:rPr>
              <w:t xml:space="preserve"> </w:t>
            </w:r>
            <w:r>
              <w:rPr>
                <w:rFonts w:cstheme="minorHAnsi"/>
                <w:color w:val="000000" w:themeColor="text1"/>
              </w:rPr>
              <w:t>tactile paving</w:t>
            </w:r>
            <w:r w:rsidRPr="008668D0">
              <w:rPr>
                <w:rFonts w:cstheme="minorHAnsi"/>
                <w:color w:val="000000" w:themeColor="text1"/>
              </w:rPr>
              <w:t>, limited scope to widen footway due to land constraints. Consider resurfacing of footways.</w:t>
            </w:r>
          </w:p>
        </w:tc>
      </w:tr>
      <w:tr w:rsidR="00600C2E" w:rsidRPr="008668D0" w14:paraId="745D322D" w14:textId="77777777" w:rsidTr="00600C2E">
        <w:trPr>
          <w:trHeight w:val="290"/>
        </w:trPr>
        <w:tc>
          <w:tcPr>
            <w:tcW w:w="602" w:type="pct"/>
            <w:tcBorders>
              <w:top w:val="nil"/>
              <w:left w:val="single" w:sz="4" w:space="0" w:color="auto"/>
              <w:bottom w:val="single" w:sz="4" w:space="0" w:color="auto"/>
              <w:right w:val="single" w:sz="4" w:space="0" w:color="auto"/>
            </w:tcBorders>
          </w:tcPr>
          <w:p w14:paraId="072F5D92" w14:textId="5BEB39BA" w:rsidR="00600C2E" w:rsidRPr="008668D0" w:rsidRDefault="00694FB2" w:rsidP="00694FB2">
            <w:pPr>
              <w:jc w:val="center"/>
              <w:rPr>
                <w:rFonts w:cstheme="minorHAnsi"/>
                <w:color w:val="000000"/>
              </w:rPr>
            </w:pPr>
            <w:r>
              <w:rPr>
                <w:rFonts w:cstheme="minorHAnsi"/>
                <w:color w:val="000000"/>
              </w:rPr>
              <w:t>2</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570BAF" w14:textId="5EC358B7" w:rsidR="00600C2E" w:rsidRPr="008668D0" w:rsidRDefault="00600C2E" w:rsidP="00C01488">
            <w:pPr>
              <w:rPr>
                <w:rFonts w:cstheme="minorHAnsi"/>
                <w:color w:val="000000"/>
              </w:rPr>
            </w:pPr>
            <w:r w:rsidRPr="008668D0">
              <w:rPr>
                <w:rFonts w:cstheme="minorHAnsi"/>
                <w:color w:val="000000"/>
              </w:rPr>
              <w:t>K-W04</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680A78" w14:textId="77777777" w:rsidR="00600C2E" w:rsidRPr="008668D0" w:rsidRDefault="00600C2E" w:rsidP="00C01488">
            <w:pPr>
              <w:rPr>
                <w:rFonts w:cstheme="minorHAnsi"/>
                <w:color w:val="000000" w:themeColor="text1"/>
              </w:rPr>
            </w:pPr>
            <w:r w:rsidRPr="008668D0">
              <w:rPr>
                <w:rFonts w:cstheme="minorHAnsi"/>
                <w:color w:val="000000" w:themeColor="text1"/>
              </w:rPr>
              <w:t>Side Ley</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668BE4" w14:textId="77777777" w:rsidR="00600C2E" w:rsidRPr="008668D0" w:rsidRDefault="00600C2E" w:rsidP="00C01488">
            <w:pPr>
              <w:rPr>
                <w:rFonts w:cstheme="minorHAnsi"/>
                <w:color w:val="000000" w:themeColor="text1"/>
              </w:rPr>
            </w:pPr>
            <w:r w:rsidRPr="008668D0">
              <w:rPr>
                <w:rFonts w:cstheme="minorHAnsi"/>
                <w:color w:val="000000" w:themeColor="text1"/>
              </w:rPr>
              <w:t> Consider improving or removing HGV access to Derby Road.</w:t>
            </w:r>
            <w:r w:rsidRPr="008668D0">
              <w:rPr>
                <w:rFonts w:cstheme="minorHAnsi"/>
                <w:color w:val="000000" w:themeColor="text1"/>
              </w:rPr>
              <w:br/>
              <w:t>Check and rectify re-instatement faults.</w:t>
            </w:r>
            <w:r w:rsidRPr="008668D0">
              <w:rPr>
                <w:rFonts w:cstheme="minorHAnsi"/>
                <w:color w:val="000000" w:themeColor="text1"/>
              </w:rPr>
              <w:br/>
              <w:t>Seek to formalise parking arrangements.</w:t>
            </w:r>
            <w:r w:rsidRPr="008668D0">
              <w:rPr>
                <w:rFonts w:cstheme="minorHAnsi"/>
                <w:color w:val="000000" w:themeColor="text1"/>
              </w:rPr>
              <w:br/>
              <w:t>Seek alternative access arrangements for HGV away from residential areas.</w:t>
            </w:r>
            <w:r w:rsidRPr="008668D0">
              <w:rPr>
                <w:rFonts w:cstheme="minorHAnsi"/>
                <w:color w:val="000000" w:themeColor="text1"/>
              </w:rPr>
              <w:br/>
              <w:t>Consider a controlled crossing at a location to benefit most users (new developments and park).</w:t>
            </w:r>
            <w:r w:rsidRPr="008668D0">
              <w:rPr>
                <w:rFonts w:cstheme="minorHAnsi"/>
                <w:color w:val="000000" w:themeColor="text1"/>
              </w:rPr>
              <w:br/>
              <w:t>Reduce traffic speed through calming measures.</w:t>
            </w:r>
            <w:r w:rsidRPr="008668D0">
              <w:rPr>
                <w:rFonts w:cstheme="minorHAnsi"/>
                <w:color w:val="000000" w:themeColor="text1"/>
              </w:rPr>
              <w:br/>
            </w:r>
            <w:r>
              <w:rPr>
                <w:rFonts w:cstheme="minorHAnsi"/>
                <w:color w:val="000000" w:themeColor="text1"/>
              </w:rPr>
              <w:t>Install missing</w:t>
            </w:r>
            <w:r w:rsidRPr="008668D0">
              <w:rPr>
                <w:rFonts w:cstheme="minorHAnsi"/>
                <w:color w:val="000000" w:themeColor="text1"/>
              </w:rPr>
              <w:t xml:space="preserve"> </w:t>
            </w:r>
            <w:r>
              <w:rPr>
                <w:rFonts w:cstheme="minorHAnsi"/>
                <w:color w:val="000000" w:themeColor="text1"/>
              </w:rPr>
              <w:t>tactile paving</w:t>
            </w:r>
            <w:r w:rsidRPr="008668D0">
              <w:rPr>
                <w:rFonts w:cstheme="minorHAnsi"/>
                <w:color w:val="000000" w:themeColor="text1"/>
              </w:rPr>
              <w:t xml:space="preserve"> provision.</w:t>
            </w:r>
          </w:p>
          <w:p w14:paraId="61116BB0" w14:textId="77777777" w:rsidR="00600C2E" w:rsidRPr="008668D0" w:rsidRDefault="00600C2E" w:rsidP="00C01488">
            <w:pPr>
              <w:rPr>
                <w:rFonts w:cstheme="minorHAnsi"/>
                <w:color w:val="000000" w:themeColor="text1"/>
              </w:rPr>
            </w:pPr>
          </w:p>
        </w:tc>
      </w:tr>
      <w:tr w:rsidR="00600C2E" w:rsidRPr="008668D0" w14:paraId="6EF13624" w14:textId="77777777" w:rsidTr="00600C2E">
        <w:trPr>
          <w:trHeight w:val="290"/>
        </w:trPr>
        <w:tc>
          <w:tcPr>
            <w:tcW w:w="602" w:type="pct"/>
            <w:tcBorders>
              <w:top w:val="nil"/>
              <w:left w:val="single" w:sz="4" w:space="0" w:color="auto"/>
              <w:bottom w:val="single" w:sz="4" w:space="0" w:color="auto"/>
              <w:right w:val="single" w:sz="4" w:space="0" w:color="auto"/>
            </w:tcBorders>
          </w:tcPr>
          <w:p w14:paraId="14CF81AB" w14:textId="63589ED4" w:rsidR="00600C2E" w:rsidRPr="008668D0" w:rsidRDefault="00694FB2" w:rsidP="00694FB2">
            <w:pPr>
              <w:jc w:val="center"/>
              <w:rPr>
                <w:rFonts w:cstheme="minorHAnsi"/>
                <w:color w:val="000000"/>
                <w:sz w:val="22"/>
                <w:szCs w:val="22"/>
              </w:rPr>
            </w:pPr>
            <w:r>
              <w:rPr>
                <w:rFonts w:cstheme="minorHAnsi"/>
                <w:color w:val="000000"/>
                <w:sz w:val="22"/>
                <w:szCs w:val="22"/>
              </w:rPr>
              <w:t>4</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5AD020" w14:textId="3F254B88" w:rsidR="00600C2E" w:rsidRPr="008668D0" w:rsidRDefault="00600C2E" w:rsidP="00C01488">
            <w:pPr>
              <w:rPr>
                <w:rFonts w:cstheme="minorHAnsi"/>
                <w:color w:val="000000"/>
                <w:sz w:val="22"/>
                <w:szCs w:val="22"/>
              </w:rPr>
            </w:pPr>
            <w:r w:rsidRPr="008668D0">
              <w:rPr>
                <w:rFonts w:cstheme="minorHAnsi"/>
                <w:color w:val="000000"/>
                <w:sz w:val="22"/>
                <w:szCs w:val="22"/>
              </w:rPr>
              <w:t>K-W05</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4EF2521" w14:textId="77777777" w:rsidR="00600C2E" w:rsidRPr="008668D0" w:rsidRDefault="00600C2E" w:rsidP="00C01488">
            <w:pPr>
              <w:rPr>
                <w:rFonts w:cstheme="minorHAnsi"/>
                <w:color w:val="000000"/>
                <w:sz w:val="22"/>
                <w:szCs w:val="22"/>
              </w:rPr>
            </w:pPr>
            <w:r w:rsidRPr="008668D0">
              <w:rPr>
                <w:rFonts w:cstheme="minorHAnsi"/>
                <w:color w:val="000000"/>
                <w:sz w:val="22"/>
                <w:szCs w:val="22"/>
              </w:rPr>
              <w:t>Mill Lane</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704418" w14:textId="77777777" w:rsidR="00600C2E" w:rsidRPr="008668D0" w:rsidRDefault="00600C2E" w:rsidP="00C01488">
            <w:pPr>
              <w:rPr>
                <w:rFonts w:cstheme="minorHAnsi"/>
                <w:color w:val="000000"/>
                <w:sz w:val="22"/>
                <w:szCs w:val="22"/>
              </w:rPr>
            </w:pPr>
            <w:r w:rsidRPr="008668D0">
              <w:rPr>
                <w:rFonts w:cstheme="minorHAnsi"/>
                <w:color w:val="000000"/>
                <w:sz w:val="22"/>
                <w:szCs w:val="22"/>
              </w:rPr>
              <w:t> </w:t>
            </w:r>
            <w:r w:rsidRPr="00510240">
              <w:rPr>
                <w:rFonts w:cstheme="minorHAnsi"/>
                <w:color w:val="000000" w:themeColor="text1"/>
              </w:rPr>
              <w:t xml:space="preserve">Check and rectify re-instatement faults. </w:t>
            </w:r>
            <w:r>
              <w:rPr>
                <w:rFonts w:cstheme="minorHAnsi"/>
                <w:color w:val="000000" w:themeColor="text1"/>
              </w:rPr>
              <w:t>Install missing</w:t>
            </w:r>
            <w:r w:rsidRPr="00510240">
              <w:rPr>
                <w:rFonts w:cstheme="minorHAnsi"/>
                <w:color w:val="000000" w:themeColor="text1"/>
              </w:rPr>
              <w:t xml:space="preserve"> </w:t>
            </w:r>
            <w:r>
              <w:rPr>
                <w:rFonts w:cstheme="minorHAnsi"/>
                <w:color w:val="000000" w:themeColor="text1"/>
              </w:rPr>
              <w:t>tactile paving</w:t>
            </w:r>
            <w:r w:rsidRPr="00510240">
              <w:rPr>
                <w:rFonts w:cstheme="minorHAnsi"/>
                <w:color w:val="000000" w:themeColor="text1"/>
              </w:rPr>
              <w:t xml:space="preserve"> provision. Improve lighting and maintenance along footpath adjacent to village hall as well used, could resurface.</w:t>
            </w:r>
            <w:r w:rsidRPr="00510240">
              <w:rPr>
                <w:rFonts w:cstheme="minorHAnsi"/>
                <w:color w:val="000000" w:themeColor="text1"/>
              </w:rPr>
              <w:tab/>
            </w:r>
          </w:p>
        </w:tc>
      </w:tr>
      <w:tr w:rsidR="00600C2E" w:rsidRPr="008668D0" w14:paraId="0F5A094B" w14:textId="77777777" w:rsidTr="00600C2E">
        <w:trPr>
          <w:trHeight w:val="290"/>
        </w:trPr>
        <w:tc>
          <w:tcPr>
            <w:tcW w:w="602" w:type="pct"/>
            <w:tcBorders>
              <w:top w:val="nil"/>
              <w:left w:val="single" w:sz="4" w:space="0" w:color="auto"/>
              <w:bottom w:val="single" w:sz="4" w:space="0" w:color="auto"/>
              <w:right w:val="nil"/>
            </w:tcBorders>
            <w:shd w:val="clear" w:color="000000" w:fill="002060"/>
          </w:tcPr>
          <w:p w14:paraId="6F37FE83" w14:textId="77777777" w:rsidR="00600C2E" w:rsidRPr="008668D0" w:rsidRDefault="00600C2E" w:rsidP="00C01488">
            <w:pPr>
              <w:rPr>
                <w:rFonts w:cstheme="minorHAnsi"/>
                <w:b/>
                <w:bCs/>
                <w:color w:val="FFFFFF"/>
                <w:sz w:val="22"/>
                <w:szCs w:val="22"/>
              </w:rPr>
            </w:pPr>
          </w:p>
        </w:tc>
        <w:tc>
          <w:tcPr>
            <w:tcW w:w="602"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36B6F2CC" w14:textId="77AE27C1" w:rsidR="00600C2E" w:rsidRPr="008668D0" w:rsidRDefault="00600C2E" w:rsidP="00C01488">
            <w:pPr>
              <w:rPr>
                <w:rFonts w:cstheme="minorHAnsi"/>
                <w:b/>
                <w:bCs/>
                <w:color w:val="FFFFFF"/>
                <w:sz w:val="22"/>
                <w:szCs w:val="22"/>
              </w:rPr>
            </w:pPr>
            <w:r w:rsidRPr="008668D0">
              <w:rPr>
                <w:rFonts w:cstheme="minorHAnsi"/>
                <w:b/>
                <w:bCs/>
                <w:color w:val="FFFFFF"/>
                <w:sz w:val="22"/>
                <w:szCs w:val="22"/>
              </w:rPr>
              <w:t>Measham</w:t>
            </w:r>
          </w:p>
        </w:tc>
        <w:tc>
          <w:tcPr>
            <w:tcW w:w="147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238D4F5B"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c>
          <w:tcPr>
            <w:tcW w:w="2323"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7F2A2854"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r>
      <w:tr w:rsidR="00600C2E" w:rsidRPr="008668D0" w14:paraId="7FCB9D79" w14:textId="77777777" w:rsidTr="00600C2E">
        <w:trPr>
          <w:trHeight w:val="1450"/>
        </w:trPr>
        <w:tc>
          <w:tcPr>
            <w:tcW w:w="602" w:type="pct"/>
            <w:tcBorders>
              <w:top w:val="nil"/>
              <w:left w:val="single" w:sz="4" w:space="0" w:color="auto"/>
              <w:bottom w:val="single" w:sz="4" w:space="0" w:color="auto"/>
              <w:right w:val="single" w:sz="4" w:space="0" w:color="auto"/>
            </w:tcBorders>
          </w:tcPr>
          <w:p w14:paraId="7779BEBC" w14:textId="651D4CF4" w:rsidR="00600C2E" w:rsidRPr="008668D0" w:rsidRDefault="00694FB2" w:rsidP="00694FB2">
            <w:pPr>
              <w:jc w:val="center"/>
              <w:rPr>
                <w:rFonts w:cstheme="minorHAnsi"/>
                <w:color w:val="000000" w:themeColor="text1"/>
              </w:rPr>
            </w:pPr>
            <w:r>
              <w:rPr>
                <w:rFonts w:cstheme="minorHAnsi"/>
                <w:color w:val="000000" w:themeColor="text1"/>
              </w:rPr>
              <w:t>2</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C232F95" w14:textId="522BDAE7" w:rsidR="00600C2E" w:rsidRPr="008668D0" w:rsidRDefault="00600C2E" w:rsidP="00C01488">
            <w:pPr>
              <w:rPr>
                <w:rFonts w:cstheme="minorHAnsi"/>
                <w:color w:val="000000" w:themeColor="text1"/>
              </w:rPr>
            </w:pPr>
            <w:bookmarkStart w:id="3" w:name="_Hlk120532247"/>
            <w:r w:rsidRPr="008668D0">
              <w:rPr>
                <w:rFonts w:cstheme="minorHAnsi"/>
                <w:color w:val="000000" w:themeColor="text1"/>
              </w:rPr>
              <w:t>M-W01</w:t>
            </w:r>
            <w:bookmarkEnd w:id="3"/>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E5167C" w14:textId="77777777" w:rsidR="00600C2E" w:rsidRPr="008668D0" w:rsidRDefault="00600C2E" w:rsidP="00C01488">
            <w:pPr>
              <w:rPr>
                <w:rFonts w:cstheme="minorHAnsi"/>
                <w:color w:val="000000" w:themeColor="text1"/>
              </w:rPr>
            </w:pPr>
            <w:r w:rsidRPr="008668D0">
              <w:rPr>
                <w:rFonts w:cstheme="minorHAnsi"/>
                <w:color w:val="000000" w:themeColor="text1"/>
              </w:rPr>
              <w:t>High Street south</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9C6518" w14:textId="77777777" w:rsidR="00600C2E" w:rsidRDefault="00600C2E" w:rsidP="00C01488">
            <w:pPr>
              <w:rPr>
                <w:rFonts w:cstheme="minorHAnsi"/>
                <w:color w:val="000000" w:themeColor="text1"/>
              </w:rPr>
            </w:pPr>
            <w:r w:rsidRPr="008668D0">
              <w:rPr>
                <w:rFonts w:cstheme="minorHAnsi"/>
                <w:color w:val="000000" w:themeColor="text1"/>
              </w:rPr>
              <w:t xml:space="preserve">Consider widening footway on one side of carriageway to provide better quality provision. </w:t>
            </w:r>
            <w:r>
              <w:rPr>
                <w:rFonts w:cstheme="minorHAnsi"/>
                <w:color w:val="000000" w:themeColor="text1"/>
              </w:rPr>
              <w:t>Install missing</w:t>
            </w:r>
            <w:r w:rsidRPr="008668D0">
              <w:rPr>
                <w:rFonts w:cstheme="minorHAnsi"/>
                <w:color w:val="000000" w:themeColor="text1"/>
              </w:rPr>
              <w:t xml:space="preserve"> side road </w:t>
            </w:r>
            <w:r>
              <w:rPr>
                <w:rFonts w:cstheme="minorHAnsi"/>
                <w:color w:val="000000" w:themeColor="text1"/>
              </w:rPr>
              <w:t>tactile paving</w:t>
            </w:r>
            <w:r w:rsidRPr="008668D0">
              <w:rPr>
                <w:rFonts w:cstheme="minorHAnsi"/>
                <w:color w:val="000000" w:themeColor="text1"/>
              </w:rPr>
              <w:t xml:space="preserve">. </w:t>
            </w:r>
          </w:p>
          <w:p w14:paraId="79DF1F95" w14:textId="77777777" w:rsidR="00600C2E" w:rsidRPr="008668D0" w:rsidRDefault="00600C2E" w:rsidP="00C01488">
            <w:pPr>
              <w:rPr>
                <w:rFonts w:cstheme="minorHAnsi"/>
                <w:color w:val="000000" w:themeColor="text1"/>
              </w:rPr>
            </w:pPr>
            <w:r>
              <w:rPr>
                <w:rFonts w:cstheme="minorHAnsi"/>
                <w:color w:val="000000" w:themeColor="text1"/>
              </w:rPr>
              <w:t>Priority improvement would be</w:t>
            </w:r>
            <w:r w:rsidRPr="008668D0">
              <w:rPr>
                <w:rFonts w:cstheme="minorHAnsi"/>
                <w:color w:val="000000" w:themeColor="text1"/>
              </w:rPr>
              <w:t xml:space="preserve"> toucan crossing to leisure centre and library site. </w:t>
            </w:r>
          </w:p>
        </w:tc>
      </w:tr>
      <w:tr w:rsidR="00600C2E" w:rsidRPr="008668D0" w14:paraId="7DA5C471" w14:textId="77777777" w:rsidTr="00600C2E">
        <w:trPr>
          <w:trHeight w:val="580"/>
        </w:trPr>
        <w:tc>
          <w:tcPr>
            <w:tcW w:w="602" w:type="pct"/>
            <w:tcBorders>
              <w:top w:val="nil"/>
              <w:left w:val="single" w:sz="4" w:space="0" w:color="auto"/>
              <w:bottom w:val="single" w:sz="4" w:space="0" w:color="auto"/>
              <w:right w:val="single" w:sz="4" w:space="0" w:color="auto"/>
            </w:tcBorders>
          </w:tcPr>
          <w:p w14:paraId="0570E1BC" w14:textId="6A9805A4" w:rsidR="00600C2E" w:rsidRPr="008668D0" w:rsidRDefault="00694FB2" w:rsidP="00694FB2">
            <w:pPr>
              <w:jc w:val="center"/>
              <w:rPr>
                <w:rFonts w:cstheme="minorHAnsi"/>
                <w:color w:val="000000" w:themeColor="text1"/>
              </w:rPr>
            </w:pPr>
            <w:r>
              <w:rPr>
                <w:rFonts w:cstheme="minorHAnsi"/>
                <w:color w:val="000000" w:themeColor="text1"/>
              </w:rPr>
              <w:t>1</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1651F05" w14:textId="149724F1" w:rsidR="00600C2E" w:rsidRPr="008668D0" w:rsidRDefault="00600C2E" w:rsidP="00C01488">
            <w:pPr>
              <w:rPr>
                <w:rFonts w:cstheme="minorHAnsi"/>
                <w:color w:val="000000" w:themeColor="text1"/>
              </w:rPr>
            </w:pPr>
            <w:r w:rsidRPr="008668D0">
              <w:rPr>
                <w:rFonts w:cstheme="minorHAnsi"/>
                <w:color w:val="000000" w:themeColor="text1"/>
              </w:rPr>
              <w:t>M-W02</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63EA97" w14:textId="77777777" w:rsidR="00600C2E" w:rsidRPr="008668D0" w:rsidRDefault="00600C2E" w:rsidP="00C01488">
            <w:pPr>
              <w:rPr>
                <w:rFonts w:cstheme="minorHAnsi"/>
                <w:color w:val="000000" w:themeColor="text1"/>
              </w:rPr>
            </w:pPr>
            <w:r w:rsidRPr="008668D0">
              <w:rPr>
                <w:rFonts w:cstheme="minorHAnsi"/>
                <w:color w:val="000000" w:themeColor="text1"/>
              </w:rPr>
              <w:t>High Street north</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2B92A7" w14:textId="77777777" w:rsidR="00600C2E" w:rsidRPr="008668D0" w:rsidRDefault="00600C2E" w:rsidP="00C01488">
            <w:pPr>
              <w:rPr>
                <w:rFonts w:cstheme="minorHAnsi"/>
                <w:color w:val="000000" w:themeColor="text1"/>
              </w:rPr>
            </w:pPr>
            <w:r w:rsidRPr="008668D0">
              <w:rPr>
                <w:rFonts w:cstheme="minorHAnsi"/>
                <w:color w:val="000000" w:themeColor="text1"/>
              </w:rPr>
              <w:t xml:space="preserve">Review side road </w:t>
            </w:r>
            <w:r>
              <w:rPr>
                <w:rFonts w:cstheme="minorHAnsi"/>
                <w:color w:val="000000" w:themeColor="text1"/>
              </w:rPr>
              <w:t>tactile paving</w:t>
            </w:r>
            <w:r w:rsidRPr="008668D0">
              <w:rPr>
                <w:rFonts w:cstheme="minorHAnsi"/>
                <w:color w:val="000000" w:themeColor="text1"/>
              </w:rPr>
              <w:t>. Widen footway.</w:t>
            </w:r>
            <w:r>
              <w:rPr>
                <w:rFonts w:cstheme="minorHAnsi"/>
                <w:color w:val="000000" w:themeColor="text1"/>
              </w:rPr>
              <w:t xml:space="preserve"> Unpleasant experience when traffic volume high. </w:t>
            </w:r>
          </w:p>
        </w:tc>
      </w:tr>
      <w:tr w:rsidR="00600C2E" w:rsidRPr="008668D0" w14:paraId="6CC48529" w14:textId="77777777" w:rsidTr="00600C2E">
        <w:trPr>
          <w:trHeight w:val="1160"/>
        </w:trPr>
        <w:tc>
          <w:tcPr>
            <w:tcW w:w="602" w:type="pct"/>
            <w:tcBorders>
              <w:top w:val="nil"/>
              <w:left w:val="single" w:sz="4" w:space="0" w:color="auto"/>
              <w:bottom w:val="single" w:sz="4" w:space="0" w:color="auto"/>
              <w:right w:val="single" w:sz="4" w:space="0" w:color="auto"/>
            </w:tcBorders>
          </w:tcPr>
          <w:p w14:paraId="03AD572F" w14:textId="301E0774" w:rsidR="00600C2E" w:rsidRPr="008668D0" w:rsidRDefault="00694FB2" w:rsidP="00694FB2">
            <w:pPr>
              <w:jc w:val="center"/>
              <w:rPr>
                <w:rFonts w:cstheme="minorHAnsi"/>
                <w:color w:val="000000" w:themeColor="text1"/>
              </w:rPr>
            </w:pPr>
            <w:r>
              <w:rPr>
                <w:rFonts w:cstheme="minorHAnsi"/>
                <w:color w:val="000000" w:themeColor="text1"/>
              </w:rPr>
              <w:t>3</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6E1098" w14:textId="569094E7" w:rsidR="00600C2E" w:rsidRPr="008668D0" w:rsidRDefault="00600C2E" w:rsidP="00C01488">
            <w:pPr>
              <w:rPr>
                <w:rFonts w:cstheme="minorHAnsi"/>
                <w:color w:val="000000" w:themeColor="text1"/>
              </w:rPr>
            </w:pPr>
            <w:r w:rsidRPr="008668D0">
              <w:rPr>
                <w:rFonts w:cstheme="minorHAnsi"/>
                <w:color w:val="000000" w:themeColor="text1"/>
              </w:rPr>
              <w:t>M-W03</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7F86A4" w14:textId="77777777" w:rsidR="00600C2E" w:rsidRPr="008668D0" w:rsidRDefault="00600C2E" w:rsidP="00C01488">
            <w:pPr>
              <w:rPr>
                <w:rFonts w:cstheme="minorHAnsi"/>
                <w:color w:val="000000" w:themeColor="text1"/>
              </w:rPr>
            </w:pPr>
            <w:r w:rsidRPr="008668D0">
              <w:rPr>
                <w:rFonts w:cstheme="minorHAnsi"/>
                <w:color w:val="000000" w:themeColor="text1"/>
              </w:rPr>
              <w:t>Bosworth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5CF8E0" w14:textId="77777777" w:rsidR="00600C2E" w:rsidRPr="008668D0" w:rsidRDefault="00600C2E" w:rsidP="00C01488">
            <w:pPr>
              <w:rPr>
                <w:rFonts w:cstheme="minorHAnsi"/>
                <w:color w:val="000000" w:themeColor="text1"/>
              </w:rPr>
            </w:pPr>
            <w:r w:rsidRPr="008668D0">
              <w:rPr>
                <w:rFonts w:cstheme="minorHAnsi"/>
                <w:color w:val="000000" w:themeColor="text1"/>
              </w:rPr>
              <w:t xml:space="preserve">Control pavement parking. Install </w:t>
            </w:r>
            <w:r>
              <w:rPr>
                <w:rFonts w:cstheme="minorHAnsi"/>
                <w:color w:val="000000" w:themeColor="text1"/>
              </w:rPr>
              <w:t>tactile paving</w:t>
            </w:r>
            <w:r w:rsidRPr="008668D0">
              <w:rPr>
                <w:rFonts w:cstheme="minorHAnsi"/>
                <w:color w:val="000000" w:themeColor="text1"/>
              </w:rPr>
              <w:t xml:space="preserve"> around school entrances and consider surfacing treatment to slow traffic and provide crossing facility.</w:t>
            </w:r>
          </w:p>
        </w:tc>
      </w:tr>
      <w:tr w:rsidR="00600C2E" w:rsidRPr="008668D0" w14:paraId="54446F58" w14:textId="77777777" w:rsidTr="00600C2E">
        <w:trPr>
          <w:trHeight w:val="290"/>
        </w:trPr>
        <w:tc>
          <w:tcPr>
            <w:tcW w:w="602" w:type="pct"/>
            <w:tcBorders>
              <w:top w:val="nil"/>
              <w:left w:val="single" w:sz="4" w:space="0" w:color="auto"/>
              <w:bottom w:val="single" w:sz="4" w:space="0" w:color="auto"/>
              <w:right w:val="nil"/>
            </w:tcBorders>
            <w:shd w:val="clear" w:color="000000" w:fill="002060"/>
          </w:tcPr>
          <w:p w14:paraId="2660162E" w14:textId="77777777" w:rsidR="00600C2E" w:rsidRPr="008668D0" w:rsidRDefault="00600C2E" w:rsidP="00C01488">
            <w:pPr>
              <w:rPr>
                <w:rFonts w:cstheme="minorHAnsi"/>
                <w:b/>
                <w:bCs/>
                <w:color w:val="FFFFFF"/>
                <w:sz w:val="22"/>
                <w:szCs w:val="22"/>
              </w:rPr>
            </w:pPr>
          </w:p>
        </w:tc>
        <w:tc>
          <w:tcPr>
            <w:tcW w:w="602" w:type="pct"/>
            <w:tcBorders>
              <w:top w:val="nil"/>
              <w:left w:val="single" w:sz="4" w:space="0" w:color="auto"/>
              <w:bottom w:val="single" w:sz="4" w:space="0" w:color="auto"/>
              <w:right w:val="nil"/>
            </w:tcBorders>
            <w:shd w:val="clear" w:color="000000" w:fill="002060"/>
            <w:tcMar>
              <w:top w:w="15" w:type="dxa"/>
              <w:left w:w="15" w:type="dxa"/>
              <w:bottom w:w="0" w:type="dxa"/>
              <w:right w:w="15" w:type="dxa"/>
            </w:tcMar>
            <w:vAlign w:val="bottom"/>
            <w:hideMark/>
          </w:tcPr>
          <w:p w14:paraId="4A35634A" w14:textId="2BF663D1" w:rsidR="00600C2E" w:rsidRPr="008668D0" w:rsidRDefault="00600C2E" w:rsidP="00C01488">
            <w:pPr>
              <w:rPr>
                <w:rFonts w:cstheme="minorHAnsi"/>
                <w:b/>
                <w:bCs/>
                <w:color w:val="FFFFFF"/>
                <w:sz w:val="22"/>
                <w:szCs w:val="22"/>
              </w:rPr>
            </w:pPr>
            <w:r w:rsidRPr="008668D0">
              <w:rPr>
                <w:rFonts w:cstheme="minorHAnsi"/>
                <w:b/>
                <w:bCs/>
                <w:color w:val="FFFFFF"/>
                <w:sz w:val="22"/>
                <w:szCs w:val="22"/>
              </w:rPr>
              <w:t>Ibstock</w:t>
            </w:r>
          </w:p>
        </w:tc>
        <w:tc>
          <w:tcPr>
            <w:tcW w:w="1473" w:type="pct"/>
            <w:tcBorders>
              <w:top w:val="nil"/>
              <w:left w:val="nil"/>
              <w:bottom w:val="single" w:sz="4" w:space="0" w:color="auto"/>
              <w:right w:val="nil"/>
            </w:tcBorders>
            <w:shd w:val="clear" w:color="000000" w:fill="002060"/>
            <w:tcMar>
              <w:top w:w="15" w:type="dxa"/>
              <w:left w:w="15" w:type="dxa"/>
              <w:bottom w:w="0" w:type="dxa"/>
              <w:right w:w="15" w:type="dxa"/>
            </w:tcMar>
            <w:vAlign w:val="bottom"/>
            <w:hideMark/>
          </w:tcPr>
          <w:p w14:paraId="7D2EEF36"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c>
          <w:tcPr>
            <w:tcW w:w="2323" w:type="pct"/>
            <w:tcBorders>
              <w:top w:val="nil"/>
              <w:left w:val="nil"/>
              <w:bottom w:val="single" w:sz="4" w:space="0" w:color="auto"/>
              <w:right w:val="single" w:sz="4" w:space="0" w:color="auto"/>
            </w:tcBorders>
            <w:shd w:val="clear" w:color="000000" w:fill="002060"/>
            <w:tcMar>
              <w:top w:w="15" w:type="dxa"/>
              <w:left w:w="15" w:type="dxa"/>
              <w:bottom w:w="0" w:type="dxa"/>
              <w:right w:w="15" w:type="dxa"/>
            </w:tcMar>
            <w:vAlign w:val="bottom"/>
            <w:hideMark/>
          </w:tcPr>
          <w:p w14:paraId="0C9BE8F3" w14:textId="77777777" w:rsidR="00600C2E" w:rsidRPr="008668D0" w:rsidRDefault="00600C2E" w:rsidP="00C01488">
            <w:pPr>
              <w:rPr>
                <w:rFonts w:cstheme="minorHAnsi"/>
                <w:b/>
                <w:bCs/>
                <w:color w:val="FFFFFF"/>
                <w:sz w:val="22"/>
                <w:szCs w:val="22"/>
              </w:rPr>
            </w:pPr>
            <w:r w:rsidRPr="008668D0">
              <w:rPr>
                <w:rFonts w:cstheme="minorHAnsi"/>
                <w:b/>
                <w:bCs/>
                <w:color w:val="FFFFFF"/>
                <w:sz w:val="22"/>
                <w:szCs w:val="22"/>
              </w:rPr>
              <w:t> </w:t>
            </w:r>
          </w:p>
        </w:tc>
      </w:tr>
      <w:tr w:rsidR="00600C2E" w:rsidRPr="008668D0" w14:paraId="7227B77E" w14:textId="77777777" w:rsidTr="00600C2E">
        <w:trPr>
          <w:trHeight w:val="1450"/>
        </w:trPr>
        <w:tc>
          <w:tcPr>
            <w:tcW w:w="602" w:type="pct"/>
            <w:tcBorders>
              <w:top w:val="nil"/>
              <w:left w:val="single" w:sz="4" w:space="0" w:color="auto"/>
              <w:bottom w:val="single" w:sz="4" w:space="0" w:color="auto"/>
              <w:right w:val="single" w:sz="4" w:space="0" w:color="auto"/>
            </w:tcBorders>
          </w:tcPr>
          <w:p w14:paraId="57010F22" w14:textId="5668C23C" w:rsidR="00600C2E" w:rsidRPr="008668D0" w:rsidRDefault="00600C2E" w:rsidP="00600C2E">
            <w:pPr>
              <w:jc w:val="center"/>
              <w:rPr>
                <w:rFonts w:cstheme="minorHAnsi"/>
                <w:color w:val="000000" w:themeColor="text1"/>
              </w:rPr>
            </w:pPr>
            <w:r>
              <w:rPr>
                <w:rFonts w:cstheme="minorHAnsi"/>
                <w:color w:val="000000" w:themeColor="text1"/>
              </w:rPr>
              <w:t>5</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0705E3B" w14:textId="4F3FA09A" w:rsidR="00600C2E" w:rsidRPr="008668D0" w:rsidRDefault="00600C2E" w:rsidP="00C01488">
            <w:pPr>
              <w:rPr>
                <w:rFonts w:cstheme="minorHAnsi"/>
                <w:color w:val="000000" w:themeColor="text1"/>
              </w:rPr>
            </w:pPr>
            <w:r w:rsidRPr="008668D0">
              <w:rPr>
                <w:rFonts w:cstheme="minorHAnsi"/>
                <w:color w:val="000000" w:themeColor="text1"/>
              </w:rPr>
              <w:t>I-W01</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DBE06A" w14:textId="77777777" w:rsidR="00600C2E" w:rsidRPr="008668D0" w:rsidRDefault="00600C2E" w:rsidP="00C01488">
            <w:pPr>
              <w:rPr>
                <w:rFonts w:cstheme="minorHAnsi"/>
                <w:color w:val="000000" w:themeColor="text1"/>
              </w:rPr>
            </w:pPr>
            <w:r w:rsidRPr="008668D0">
              <w:rPr>
                <w:rFonts w:cstheme="minorHAnsi"/>
                <w:color w:val="000000" w:themeColor="text1"/>
              </w:rPr>
              <w:t>Leicester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3D1A52" w14:textId="77777777" w:rsidR="00600C2E" w:rsidRPr="008668D0" w:rsidRDefault="00600C2E" w:rsidP="00C01488">
            <w:pPr>
              <w:rPr>
                <w:rFonts w:cstheme="minorHAnsi"/>
                <w:color w:val="000000" w:themeColor="text1"/>
              </w:rPr>
            </w:pPr>
            <w:r w:rsidRPr="008668D0">
              <w:rPr>
                <w:rFonts w:cstheme="minorHAnsi"/>
                <w:color w:val="000000" w:themeColor="text1"/>
              </w:rPr>
              <w:t xml:space="preserve">Prioritise improving crossing of Ashby road roundabout. </w:t>
            </w:r>
            <w:r>
              <w:rPr>
                <w:rFonts w:cstheme="minorHAnsi"/>
                <w:color w:val="000000" w:themeColor="text1"/>
              </w:rPr>
              <w:t>Install</w:t>
            </w:r>
            <w:r w:rsidRPr="008668D0">
              <w:rPr>
                <w:rFonts w:cstheme="minorHAnsi"/>
                <w:color w:val="000000" w:themeColor="text1"/>
              </w:rPr>
              <w:t xml:space="preserve"> </w:t>
            </w:r>
            <w:r>
              <w:rPr>
                <w:rFonts w:cstheme="minorHAnsi"/>
                <w:color w:val="000000" w:themeColor="text1"/>
              </w:rPr>
              <w:t>tactile paving</w:t>
            </w:r>
            <w:r w:rsidRPr="008668D0">
              <w:rPr>
                <w:rFonts w:cstheme="minorHAnsi"/>
                <w:color w:val="000000" w:themeColor="text1"/>
              </w:rPr>
              <w:t xml:space="preserve"> at side road junctions. Widen footway in places. Consider crossing facility for park. Prevent pavement parking.</w:t>
            </w:r>
          </w:p>
        </w:tc>
      </w:tr>
      <w:tr w:rsidR="00600C2E" w:rsidRPr="008668D0" w14:paraId="020B1AE5" w14:textId="77777777" w:rsidTr="00600C2E">
        <w:trPr>
          <w:trHeight w:val="580"/>
        </w:trPr>
        <w:tc>
          <w:tcPr>
            <w:tcW w:w="602" w:type="pct"/>
            <w:tcBorders>
              <w:top w:val="nil"/>
              <w:left w:val="single" w:sz="4" w:space="0" w:color="auto"/>
              <w:bottom w:val="single" w:sz="4" w:space="0" w:color="auto"/>
              <w:right w:val="single" w:sz="4" w:space="0" w:color="auto"/>
            </w:tcBorders>
          </w:tcPr>
          <w:p w14:paraId="63C036B8" w14:textId="73CB08E9" w:rsidR="00600C2E" w:rsidRPr="008668D0" w:rsidRDefault="00600C2E" w:rsidP="00600C2E">
            <w:pPr>
              <w:jc w:val="center"/>
              <w:rPr>
                <w:rFonts w:cstheme="minorHAnsi"/>
                <w:color w:val="000000" w:themeColor="text1"/>
              </w:rPr>
            </w:pPr>
            <w:r>
              <w:rPr>
                <w:rFonts w:cstheme="minorHAnsi"/>
                <w:color w:val="000000" w:themeColor="text1"/>
              </w:rPr>
              <w:t>2</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B758C7" w14:textId="5EAE675D" w:rsidR="00600C2E" w:rsidRPr="008668D0" w:rsidRDefault="00600C2E" w:rsidP="00C01488">
            <w:pPr>
              <w:rPr>
                <w:rFonts w:cstheme="minorHAnsi"/>
                <w:color w:val="000000" w:themeColor="text1"/>
              </w:rPr>
            </w:pPr>
            <w:r w:rsidRPr="008668D0">
              <w:rPr>
                <w:rFonts w:cstheme="minorHAnsi"/>
                <w:color w:val="000000" w:themeColor="text1"/>
              </w:rPr>
              <w:t>I-W02</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D5BBD0" w14:textId="77777777" w:rsidR="00600C2E" w:rsidRPr="008668D0" w:rsidRDefault="00600C2E" w:rsidP="00C01488">
            <w:pPr>
              <w:rPr>
                <w:rFonts w:cstheme="minorHAnsi"/>
                <w:color w:val="000000" w:themeColor="text1"/>
              </w:rPr>
            </w:pPr>
            <w:r w:rsidRPr="008668D0">
              <w:rPr>
                <w:rFonts w:cstheme="minorHAnsi"/>
                <w:color w:val="000000" w:themeColor="text1"/>
              </w:rPr>
              <w:t>Chapel Street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92D53C" w14:textId="77777777" w:rsidR="00600C2E" w:rsidRPr="008668D0" w:rsidRDefault="00600C2E" w:rsidP="00C01488">
            <w:pPr>
              <w:rPr>
                <w:rFonts w:cstheme="minorHAnsi"/>
                <w:color w:val="000000" w:themeColor="text1"/>
              </w:rPr>
            </w:pPr>
            <w:r w:rsidRPr="008668D0">
              <w:rPr>
                <w:rFonts w:cstheme="minorHAnsi"/>
                <w:color w:val="000000" w:themeColor="text1"/>
              </w:rPr>
              <w:t xml:space="preserve">Review side road </w:t>
            </w:r>
            <w:r>
              <w:rPr>
                <w:rFonts w:cstheme="minorHAnsi"/>
                <w:color w:val="000000" w:themeColor="text1"/>
              </w:rPr>
              <w:t>tactile paving</w:t>
            </w:r>
            <w:r w:rsidRPr="008668D0">
              <w:rPr>
                <w:rFonts w:cstheme="minorHAnsi"/>
                <w:color w:val="000000" w:themeColor="text1"/>
              </w:rPr>
              <w:t>. Provide crossing to High Street.</w:t>
            </w:r>
          </w:p>
        </w:tc>
      </w:tr>
      <w:tr w:rsidR="00600C2E" w:rsidRPr="008668D0" w14:paraId="392E7B73" w14:textId="77777777" w:rsidTr="00600C2E">
        <w:trPr>
          <w:trHeight w:val="870"/>
        </w:trPr>
        <w:tc>
          <w:tcPr>
            <w:tcW w:w="602" w:type="pct"/>
            <w:tcBorders>
              <w:top w:val="nil"/>
              <w:left w:val="single" w:sz="4" w:space="0" w:color="auto"/>
              <w:bottom w:val="single" w:sz="4" w:space="0" w:color="auto"/>
              <w:right w:val="single" w:sz="4" w:space="0" w:color="auto"/>
            </w:tcBorders>
          </w:tcPr>
          <w:p w14:paraId="01AB9371" w14:textId="401B5650" w:rsidR="00600C2E" w:rsidRPr="008668D0" w:rsidRDefault="00600C2E" w:rsidP="00600C2E">
            <w:pPr>
              <w:jc w:val="center"/>
              <w:rPr>
                <w:rFonts w:cstheme="minorHAnsi"/>
                <w:color w:val="000000" w:themeColor="text1"/>
              </w:rPr>
            </w:pPr>
            <w:r>
              <w:rPr>
                <w:rFonts w:cstheme="minorHAnsi"/>
                <w:color w:val="000000" w:themeColor="text1"/>
              </w:rPr>
              <w:t>1</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136A3A" w14:textId="60002C2D" w:rsidR="00600C2E" w:rsidRPr="008668D0" w:rsidRDefault="00600C2E" w:rsidP="00C01488">
            <w:pPr>
              <w:rPr>
                <w:rFonts w:cstheme="minorHAnsi"/>
                <w:color w:val="000000" w:themeColor="text1"/>
              </w:rPr>
            </w:pPr>
            <w:r w:rsidRPr="008668D0">
              <w:rPr>
                <w:rFonts w:cstheme="minorHAnsi"/>
                <w:color w:val="000000" w:themeColor="text1"/>
              </w:rPr>
              <w:t>I-W03</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DF2544" w14:textId="77777777" w:rsidR="00600C2E" w:rsidRPr="008668D0" w:rsidRDefault="00600C2E" w:rsidP="00C01488">
            <w:pPr>
              <w:rPr>
                <w:rFonts w:cstheme="minorHAnsi"/>
                <w:color w:val="000000" w:themeColor="text1"/>
              </w:rPr>
            </w:pPr>
            <w:r w:rsidRPr="008668D0">
              <w:rPr>
                <w:rFonts w:cstheme="minorHAnsi"/>
                <w:color w:val="000000" w:themeColor="text1"/>
              </w:rPr>
              <w:t>High Street</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A5655D" w14:textId="77777777" w:rsidR="00600C2E" w:rsidRPr="008668D0" w:rsidRDefault="00600C2E" w:rsidP="00C01488">
            <w:pPr>
              <w:rPr>
                <w:rFonts w:cstheme="minorHAnsi"/>
                <w:color w:val="000000" w:themeColor="text1"/>
              </w:rPr>
            </w:pPr>
            <w:r w:rsidRPr="008668D0">
              <w:rPr>
                <w:rFonts w:cstheme="minorHAnsi"/>
                <w:color w:val="000000" w:themeColor="text1"/>
              </w:rPr>
              <w:t xml:space="preserve">Widen footway to provide improved pedestrian provision. Review side road </w:t>
            </w:r>
            <w:r>
              <w:rPr>
                <w:rFonts w:cstheme="minorHAnsi"/>
                <w:color w:val="000000" w:themeColor="text1"/>
              </w:rPr>
              <w:t>tactile paving</w:t>
            </w:r>
            <w:r w:rsidRPr="008668D0">
              <w:rPr>
                <w:rFonts w:cstheme="minorHAnsi"/>
                <w:color w:val="000000" w:themeColor="text1"/>
              </w:rPr>
              <w:t>.</w:t>
            </w:r>
          </w:p>
        </w:tc>
      </w:tr>
      <w:tr w:rsidR="00600C2E" w:rsidRPr="008668D0" w14:paraId="6F860C61" w14:textId="77777777" w:rsidTr="00600C2E">
        <w:trPr>
          <w:trHeight w:val="580"/>
        </w:trPr>
        <w:tc>
          <w:tcPr>
            <w:tcW w:w="602" w:type="pct"/>
            <w:tcBorders>
              <w:top w:val="nil"/>
              <w:left w:val="single" w:sz="4" w:space="0" w:color="auto"/>
              <w:bottom w:val="single" w:sz="4" w:space="0" w:color="auto"/>
              <w:right w:val="single" w:sz="4" w:space="0" w:color="auto"/>
            </w:tcBorders>
          </w:tcPr>
          <w:p w14:paraId="030333A9" w14:textId="0BF058D5" w:rsidR="00600C2E" w:rsidRPr="008668D0" w:rsidRDefault="00600C2E" w:rsidP="00600C2E">
            <w:pPr>
              <w:jc w:val="center"/>
              <w:rPr>
                <w:rFonts w:cstheme="minorHAnsi"/>
                <w:color w:val="000000" w:themeColor="text1"/>
              </w:rPr>
            </w:pPr>
            <w:r>
              <w:rPr>
                <w:rFonts w:cstheme="minorHAnsi"/>
                <w:color w:val="000000" w:themeColor="text1"/>
              </w:rPr>
              <w:lastRenderedPageBreak/>
              <w:t>6</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742BC60" w14:textId="2E440867" w:rsidR="00600C2E" w:rsidRPr="008668D0" w:rsidRDefault="00600C2E" w:rsidP="00C01488">
            <w:pPr>
              <w:rPr>
                <w:rFonts w:cstheme="minorHAnsi"/>
                <w:color w:val="000000" w:themeColor="text1"/>
              </w:rPr>
            </w:pPr>
            <w:r w:rsidRPr="008668D0">
              <w:rPr>
                <w:rFonts w:cstheme="minorHAnsi"/>
                <w:color w:val="000000" w:themeColor="text1"/>
              </w:rPr>
              <w:t>I-W04</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641814B" w14:textId="77777777" w:rsidR="00600C2E" w:rsidRPr="008668D0" w:rsidRDefault="00600C2E" w:rsidP="00C01488">
            <w:pPr>
              <w:rPr>
                <w:rFonts w:cstheme="minorHAnsi"/>
                <w:color w:val="000000" w:themeColor="text1"/>
              </w:rPr>
            </w:pPr>
            <w:r w:rsidRPr="008668D0">
              <w:rPr>
                <w:rFonts w:cstheme="minorHAnsi"/>
                <w:color w:val="000000" w:themeColor="text1"/>
              </w:rPr>
              <w:t>Reform Road between High Street and Melbourne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0A12F4" w14:textId="77777777" w:rsidR="00600C2E" w:rsidRPr="008668D0" w:rsidRDefault="00600C2E" w:rsidP="00C01488">
            <w:pPr>
              <w:rPr>
                <w:rFonts w:cstheme="minorHAnsi"/>
                <w:color w:val="000000" w:themeColor="text1"/>
              </w:rPr>
            </w:pPr>
            <w:r w:rsidRPr="008668D0">
              <w:rPr>
                <w:rFonts w:cstheme="minorHAnsi"/>
                <w:color w:val="000000" w:themeColor="text1"/>
              </w:rPr>
              <w:t>Improve lighting and consider resurfacing.</w:t>
            </w:r>
          </w:p>
        </w:tc>
      </w:tr>
      <w:tr w:rsidR="00600C2E" w:rsidRPr="008668D0" w14:paraId="1E39CD20" w14:textId="77777777" w:rsidTr="00600C2E">
        <w:trPr>
          <w:trHeight w:val="290"/>
        </w:trPr>
        <w:tc>
          <w:tcPr>
            <w:tcW w:w="602" w:type="pct"/>
            <w:tcBorders>
              <w:top w:val="nil"/>
              <w:left w:val="single" w:sz="4" w:space="0" w:color="auto"/>
              <w:bottom w:val="single" w:sz="4" w:space="0" w:color="auto"/>
              <w:right w:val="single" w:sz="4" w:space="0" w:color="auto"/>
            </w:tcBorders>
          </w:tcPr>
          <w:p w14:paraId="32D5CE3E" w14:textId="77777777" w:rsidR="00600C2E" w:rsidRDefault="00600C2E" w:rsidP="00600C2E">
            <w:pPr>
              <w:jc w:val="center"/>
              <w:rPr>
                <w:rFonts w:cstheme="minorHAnsi"/>
                <w:color w:val="000000" w:themeColor="text1"/>
              </w:rPr>
            </w:pPr>
            <w:r>
              <w:rPr>
                <w:rFonts w:cstheme="minorHAnsi"/>
                <w:color w:val="000000" w:themeColor="text1"/>
              </w:rPr>
              <w:t>3</w:t>
            </w:r>
          </w:p>
          <w:p w14:paraId="2D2B3939" w14:textId="2762B86D" w:rsidR="00600C2E" w:rsidRDefault="00600C2E" w:rsidP="00600C2E">
            <w:pPr>
              <w:jc w:val="center"/>
              <w:rPr>
                <w:rFonts w:cstheme="minorHAnsi"/>
                <w:color w:val="000000" w:themeColor="text1"/>
              </w:rPr>
            </w:pPr>
            <w:r>
              <w:rPr>
                <w:rFonts w:cstheme="minorHAnsi"/>
                <w:color w:val="000000" w:themeColor="text1"/>
              </w:rPr>
              <w:t>(Scored same as I-W06)</w:t>
            </w:r>
          </w:p>
          <w:p w14:paraId="6531A87E" w14:textId="4F55E47C" w:rsidR="00600C2E" w:rsidRPr="008668D0" w:rsidRDefault="00600C2E" w:rsidP="00600C2E">
            <w:pPr>
              <w:jc w:val="center"/>
              <w:rPr>
                <w:rFonts w:cstheme="minorHAnsi"/>
                <w:color w:val="000000" w:themeColor="text1"/>
              </w:rPr>
            </w:pP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95DB41" w14:textId="2CE19584" w:rsidR="00600C2E" w:rsidRPr="008668D0" w:rsidRDefault="00600C2E" w:rsidP="00C01488">
            <w:pPr>
              <w:rPr>
                <w:rFonts w:cstheme="minorHAnsi"/>
                <w:color w:val="000000" w:themeColor="text1"/>
              </w:rPr>
            </w:pPr>
            <w:r w:rsidRPr="008668D0">
              <w:rPr>
                <w:rFonts w:cstheme="minorHAnsi"/>
                <w:color w:val="000000" w:themeColor="text1"/>
              </w:rPr>
              <w:t>I-W05</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090364" w14:textId="77777777" w:rsidR="00600C2E" w:rsidRPr="008668D0" w:rsidRDefault="00600C2E" w:rsidP="00C01488">
            <w:pPr>
              <w:rPr>
                <w:rFonts w:cstheme="minorHAnsi"/>
                <w:color w:val="000000" w:themeColor="text1"/>
              </w:rPr>
            </w:pPr>
            <w:r w:rsidRPr="008668D0">
              <w:rPr>
                <w:rFonts w:cstheme="minorHAnsi"/>
                <w:color w:val="000000" w:themeColor="text1"/>
              </w:rPr>
              <w:t>Melbourne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D3BE56" w14:textId="77777777" w:rsidR="00600C2E" w:rsidRPr="008668D0" w:rsidRDefault="00600C2E" w:rsidP="00C01488">
            <w:pPr>
              <w:rPr>
                <w:rFonts w:cstheme="minorHAnsi"/>
                <w:color w:val="000000" w:themeColor="text1"/>
              </w:rPr>
            </w:pPr>
            <w:r w:rsidRPr="00A41AF2">
              <w:rPr>
                <w:rFonts w:cstheme="minorHAnsi"/>
                <w:color w:val="000000" w:themeColor="text1"/>
              </w:rPr>
              <w:t>Could consider additional zebra crossing near Ibstock Junior School and signalised crossing on Ashby Road roundabout south approach.</w:t>
            </w:r>
          </w:p>
        </w:tc>
      </w:tr>
      <w:tr w:rsidR="00600C2E" w:rsidRPr="008668D0" w14:paraId="684AC149" w14:textId="77777777" w:rsidTr="00600C2E">
        <w:trPr>
          <w:trHeight w:val="1160"/>
        </w:trPr>
        <w:tc>
          <w:tcPr>
            <w:tcW w:w="602" w:type="pct"/>
            <w:tcBorders>
              <w:top w:val="nil"/>
              <w:left w:val="single" w:sz="4" w:space="0" w:color="auto"/>
              <w:bottom w:val="single" w:sz="4" w:space="0" w:color="auto"/>
              <w:right w:val="single" w:sz="4" w:space="0" w:color="auto"/>
            </w:tcBorders>
          </w:tcPr>
          <w:p w14:paraId="5FC08369" w14:textId="31B0EFDA" w:rsidR="00600C2E" w:rsidRDefault="00600C2E" w:rsidP="00600C2E">
            <w:pPr>
              <w:jc w:val="center"/>
              <w:rPr>
                <w:rFonts w:cstheme="minorHAnsi"/>
                <w:color w:val="000000" w:themeColor="text1"/>
              </w:rPr>
            </w:pPr>
            <w:r>
              <w:rPr>
                <w:rFonts w:cstheme="minorHAnsi"/>
                <w:color w:val="000000" w:themeColor="text1"/>
              </w:rPr>
              <w:t>3</w:t>
            </w:r>
          </w:p>
          <w:p w14:paraId="2412A5F0" w14:textId="340F3323" w:rsidR="00600C2E" w:rsidRPr="008668D0" w:rsidRDefault="00600C2E" w:rsidP="00600C2E">
            <w:pPr>
              <w:jc w:val="center"/>
              <w:rPr>
                <w:rFonts w:cstheme="minorHAnsi"/>
                <w:color w:val="000000" w:themeColor="text1"/>
              </w:rPr>
            </w:pPr>
            <w:r>
              <w:rPr>
                <w:rFonts w:cstheme="minorHAnsi"/>
                <w:color w:val="000000" w:themeColor="text1"/>
              </w:rPr>
              <w:t>(Scored same as I-W05)</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7EFCF9" w14:textId="3D19DBD1" w:rsidR="00600C2E" w:rsidRPr="008668D0" w:rsidRDefault="00600C2E" w:rsidP="00C01488">
            <w:pPr>
              <w:rPr>
                <w:rFonts w:cstheme="minorHAnsi"/>
                <w:color w:val="000000" w:themeColor="text1"/>
              </w:rPr>
            </w:pPr>
            <w:r w:rsidRPr="008668D0">
              <w:rPr>
                <w:rFonts w:cstheme="minorHAnsi"/>
                <w:color w:val="000000" w:themeColor="text1"/>
              </w:rPr>
              <w:t>I-W06</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BBA6B6" w14:textId="77777777" w:rsidR="00600C2E" w:rsidRPr="008668D0" w:rsidRDefault="00600C2E" w:rsidP="00C01488">
            <w:pPr>
              <w:rPr>
                <w:rFonts w:cstheme="minorHAnsi"/>
                <w:color w:val="000000" w:themeColor="text1"/>
              </w:rPr>
            </w:pPr>
            <w:r w:rsidRPr="008668D0">
              <w:rPr>
                <w:rFonts w:cstheme="minorHAnsi"/>
                <w:color w:val="000000" w:themeColor="text1"/>
              </w:rPr>
              <w:t>Central Avenue</w:t>
            </w:r>
          </w:p>
        </w:tc>
        <w:tc>
          <w:tcPr>
            <w:tcW w:w="2323" w:type="pct"/>
            <w:tcBorders>
              <w:top w:val="nil"/>
              <w:left w:val="nil"/>
              <w:bottom w:val="nil"/>
              <w:right w:val="single" w:sz="4" w:space="0" w:color="auto"/>
            </w:tcBorders>
            <w:shd w:val="clear" w:color="auto" w:fill="auto"/>
            <w:tcMar>
              <w:top w:w="15" w:type="dxa"/>
              <w:left w:w="15" w:type="dxa"/>
              <w:bottom w:w="0" w:type="dxa"/>
              <w:right w:w="15" w:type="dxa"/>
            </w:tcMar>
            <w:hideMark/>
          </w:tcPr>
          <w:p w14:paraId="0DF76E2F" w14:textId="77777777" w:rsidR="00600C2E" w:rsidRPr="008668D0" w:rsidRDefault="00600C2E" w:rsidP="00C01488">
            <w:pPr>
              <w:rPr>
                <w:rFonts w:cstheme="minorHAnsi"/>
                <w:color w:val="000000" w:themeColor="text1"/>
              </w:rPr>
            </w:pPr>
            <w:r w:rsidRPr="008668D0">
              <w:rPr>
                <w:rFonts w:cstheme="minorHAnsi"/>
                <w:color w:val="000000" w:themeColor="text1"/>
              </w:rPr>
              <w:t xml:space="preserve">Footway width insufficient for peak school hour. </w:t>
            </w:r>
            <w:r>
              <w:rPr>
                <w:rFonts w:cstheme="minorHAnsi"/>
                <w:color w:val="000000" w:themeColor="text1"/>
              </w:rPr>
              <w:t>Install missing</w:t>
            </w:r>
            <w:r w:rsidRPr="008668D0">
              <w:rPr>
                <w:rFonts w:cstheme="minorHAnsi"/>
                <w:color w:val="000000" w:themeColor="text1"/>
              </w:rPr>
              <w:t xml:space="preserve"> </w:t>
            </w:r>
            <w:r>
              <w:rPr>
                <w:rFonts w:cstheme="minorHAnsi"/>
                <w:color w:val="000000" w:themeColor="text1"/>
              </w:rPr>
              <w:t>tactile paving</w:t>
            </w:r>
            <w:r w:rsidRPr="008668D0">
              <w:rPr>
                <w:rFonts w:cstheme="minorHAnsi"/>
                <w:color w:val="000000" w:themeColor="text1"/>
              </w:rPr>
              <w:t>. Redesign and reallocate road space and improve public realm.</w:t>
            </w:r>
          </w:p>
        </w:tc>
      </w:tr>
      <w:tr w:rsidR="00600C2E" w:rsidRPr="008668D0" w14:paraId="10BDB9FF" w14:textId="77777777" w:rsidTr="00600C2E">
        <w:trPr>
          <w:trHeight w:val="346"/>
        </w:trPr>
        <w:tc>
          <w:tcPr>
            <w:tcW w:w="602" w:type="pct"/>
            <w:tcBorders>
              <w:top w:val="nil"/>
              <w:left w:val="single" w:sz="4" w:space="0" w:color="auto"/>
              <w:bottom w:val="single" w:sz="4" w:space="0" w:color="auto"/>
              <w:right w:val="single" w:sz="4" w:space="0" w:color="auto"/>
            </w:tcBorders>
            <w:shd w:val="clear" w:color="000000" w:fill="002060"/>
          </w:tcPr>
          <w:p w14:paraId="6830E728" w14:textId="77777777" w:rsidR="00600C2E" w:rsidRPr="008668D0" w:rsidRDefault="00600C2E" w:rsidP="00C01488">
            <w:pPr>
              <w:rPr>
                <w:rFonts w:cstheme="minorHAnsi"/>
                <w:b/>
                <w:bCs/>
                <w:color w:val="FFFFFF"/>
                <w:sz w:val="22"/>
                <w:szCs w:val="22"/>
              </w:rPr>
            </w:pPr>
          </w:p>
        </w:tc>
        <w:tc>
          <w:tcPr>
            <w:tcW w:w="4398" w:type="pct"/>
            <w:gridSpan w:val="3"/>
            <w:tcBorders>
              <w:top w:val="nil"/>
              <w:left w:val="single" w:sz="4" w:space="0" w:color="auto"/>
              <w:bottom w:val="single" w:sz="4" w:space="0" w:color="auto"/>
              <w:right w:val="single" w:sz="4" w:space="0" w:color="auto"/>
            </w:tcBorders>
            <w:shd w:val="clear" w:color="000000" w:fill="002060"/>
            <w:tcMar>
              <w:top w:w="15" w:type="dxa"/>
              <w:left w:w="15" w:type="dxa"/>
              <w:bottom w:w="0" w:type="dxa"/>
              <w:right w:w="15" w:type="dxa"/>
            </w:tcMar>
            <w:vAlign w:val="bottom"/>
            <w:hideMark/>
          </w:tcPr>
          <w:p w14:paraId="16E600E9" w14:textId="7A74A6D3" w:rsidR="00600C2E" w:rsidRPr="008668D0" w:rsidRDefault="00600C2E" w:rsidP="00C01488">
            <w:pPr>
              <w:rPr>
                <w:rFonts w:cstheme="minorHAnsi"/>
                <w:b/>
                <w:bCs/>
                <w:color w:val="FFFFFF"/>
                <w:sz w:val="22"/>
                <w:szCs w:val="22"/>
              </w:rPr>
            </w:pPr>
            <w:r w:rsidRPr="008668D0">
              <w:rPr>
                <w:rFonts w:cstheme="minorHAnsi"/>
                <w:b/>
                <w:bCs/>
                <w:color w:val="FFFFFF"/>
                <w:sz w:val="22"/>
                <w:szCs w:val="22"/>
              </w:rPr>
              <w:t xml:space="preserve">Castle </w:t>
            </w:r>
            <w:r>
              <w:rPr>
                <w:rFonts w:cstheme="minorHAnsi"/>
                <w:b/>
                <w:bCs/>
                <w:color w:val="FFFFFF"/>
                <w:sz w:val="22"/>
                <w:szCs w:val="22"/>
              </w:rPr>
              <w:t>D</w:t>
            </w:r>
            <w:r w:rsidRPr="008668D0">
              <w:rPr>
                <w:rFonts w:cstheme="minorHAnsi"/>
                <w:b/>
                <w:bCs/>
                <w:color w:val="FFFFFF"/>
                <w:sz w:val="22"/>
                <w:szCs w:val="22"/>
              </w:rPr>
              <w:t>onington </w:t>
            </w:r>
          </w:p>
        </w:tc>
      </w:tr>
      <w:tr w:rsidR="00600C2E" w:rsidRPr="008668D0" w14:paraId="29B154E7" w14:textId="77777777" w:rsidTr="00600C2E">
        <w:trPr>
          <w:trHeight w:val="290"/>
        </w:trPr>
        <w:tc>
          <w:tcPr>
            <w:tcW w:w="602" w:type="pct"/>
            <w:tcBorders>
              <w:top w:val="nil"/>
              <w:left w:val="single" w:sz="4" w:space="0" w:color="auto"/>
              <w:bottom w:val="single" w:sz="4" w:space="0" w:color="auto"/>
              <w:right w:val="single" w:sz="4" w:space="0" w:color="auto"/>
            </w:tcBorders>
          </w:tcPr>
          <w:p w14:paraId="27F94881" w14:textId="77777777" w:rsidR="00600C2E" w:rsidRDefault="00600C2E" w:rsidP="00600C2E">
            <w:pPr>
              <w:jc w:val="center"/>
              <w:rPr>
                <w:rFonts w:cstheme="minorHAnsi"/>
                <w:color w:val="000000" w:themeColor="text1"/>
              </w:rPr>
            </w:pPr>
            <w:r>
              <w:rPr>
                <w:rFonts w:cstheme="minorHAnsi"/>
                <w:color w:val="000000" w:themeColor="text1"/>
              </w:rPr>
              <w:t>4</w:t>
            </w:r>
          </w:p>
          <w:p w14:paraId="049CA402" w14:textId="0E195FDE" w:rsidR="00600C2E" w:rsidRPr="008668D0" w:rsidRDefault="00600C2E" w:rsidP="00600C2E">
            <w:pPr>
              <w:jc w:val="center"/>
              <w:rPr>
                <w:rFonts w:cstheme="minorHAnsi"/>
                <w:color w:val="000000" w:themeColor="text1"/>
              </w:rPr>
            </w:pPr>
            <w:r>
              <w:rPr>
                <w:rFonts w:cstheme="minorHAnsi"/>
                <w:color w:val="000000" w:themeColor="text1"/>
              </w:rPr>
              <w:t>(Scored same as CD-W05)</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952CD3" w14:textId="3720E923" w:rsidR="00600C2E" w:rsidRPr="008668D0" w:rsidRDefault="00600C2E" w:rsidP="00C01488">
            <w:pPr>
              <w:rPr>
                <w:rFonts w:cstheme="minorHAnsi"/>
                <w:color w:val="000000" w:themeColor="text1"/>
              </w:rPr>
            </w:pPr>
            <w:r w:rsidRPr="008668D0">
              <w:rPr>
                <w:rFonts w:cstheme="minorHAnsi"/>
                <w:color w:val="000000" w:themeColor="text1"/>
              </w:rPr>
              <w:t>CD-W01</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E5758A" w14:textId="77777777" w:rsidR="00600C2E" w:rsidRPr="008668D0" w:rsidRDefault="00600C2E" w:rsidP="00C01488">
            <w:pPr>
              <w:rPr>
                <w:rFonts w:cstheme="minorHAnsi"/>
                <w:color w:val="000000" w:themeColor="text1"/>
              </w:rPr>
            </w:pPr>
            <w:r w:rsidRPr="008668D0">
              <w:rPr>
                <w:rFonts w:cstheme="minorHAnsi"/>
                <w:color w:val="000000" w:themeColor="text1"/>
              </w:rPr>
              <w:t xml:space="preserve">The </w:t>
            </w:r>
            <w:proofErr w:type="spellStart"/>
            <w:r w:rsidRPr="008668D0">
              <w:rPr>
                <w:rFonts w:cstheme="minorHAnsi"/>
                <w:color w:val="000000" w:themeColor="text1"/>
              </w:rPr>
              <w:t>Spittal</w:t>
            </w:r>
            <w:proofErr w:type="spellEnd"/>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DB15A2" w14:textId="77777777" w:rsidR="00600C2E" w:rsidRPr="008668D0" w:rsidRDefault="00600C2E" w:rsidP="00C01488">
            <w:pPr>
              <w:rPr>
                <w:rFonts w:cstheme="minorHAnsi"/>
                <w:color w:val="000000" w:themeColor="text1"/>
              </w:rPr>
            </w:pPr>
            <w:r>
              <w:rPr>
                <w:rFonts w:cstheme="minorHAnsi"/>
                <w:color w:val="000000" w:themeColor="text1"/>
              </w:rPr>
              <w:t xml:space="preserve">Additional </w:t>
            </w:r>
            <w:r w:rsidRPr="008668D0">
              <w:rPr>
                <w:rFonts w:cstheme="minorHAnsi"/>
                <w:color w:val="000000" w:themeColor="text1"/>
              </w:rPr>
              <w:t xml:space="preserve">signage, barrier removal and path widening. Identify alternative walking routes </w:t>
            </w:r>
            <w:r>
              <w:rPr>
                <w:rFonts w:cstheme="minorHAnsi"/>
                <w:color w:val="000000" w:themeColor="text1"/>
              </w:rPr>
              <w:t xml:space="preserve">to remove pedestrians from the roadway on The </w:t>
            </w:r>
            <w:proofErr w:type="spellStart"/>
            <w:r>
              <w:rPr>
                <w:rFonts w:cstheme="minorHAnsi"/>
                <w:color w:val="000000" w:themeColor="text1"/>
              </w:rPr>
              <w:t>Spittal</w:t>
            </w:r>
            <w:proofErr w:type="spellEnd"/>
          </w:p>
          <w:p w14:paraId="72D9D445" w14:textId="77777777" w:rsidR="00600C2E" w:rsidRPr="008668D0" w:rsidRDefault="00600C2E" w:rsidP="00C01488">
            <w:pPr>
              <w:rPr>
                <w:rFonts w:cstheme="minorHAnsi"/>
                <w:color w:val="000000" w:themeColor="text1"/>
              </w:rPr>
            </w:pPr>
          </w:p>
        </w:tc>
      </w:tr>
      <w:tr w:rsidR="00600C2E" w:rsidRPr="008668D0" w14:paraId="5C29B312" w14:textId="77777777" w:rsidTr="00600C2E">
        <w:trPr>
          <w:trHeight w:val="290"/>
        </w:trPr>
        <w:tc>
          <w:tcPr>
            <w:tcW w:w="602" w:type="pct"/>
            <w:tcBorders>
              <w:top w:val="nil"/>
              <w:left w:val="single" w:sz="4" w:space="0" w:color="auto"/>
              <w:bottom w:val="single" w:sz="4" w:space="0" w:color="auto"/>
              <w:right w:val="single" w:sz="4" w:space="0" w:color="auto"/>
            </w:tcBorders>
          </w:tcPr>
          <w:p w14:paraId="7BFE2AA6" w14:textId="6CD899F2" w:rsidR="00600C2E" w:rsidRPr="008668D0" w:rsidRDefault="00600C2E" w:rsidP="00600C2E">
            <w:pPr>
              <w:jc w:val="center"/>
              <w:rPr>
                <w:rFonts w:cstheme="minorHAnsi"/>
                <w:color w:val="000000" w:themeColor="text1"/>
              </w:rPr>
            </w:pPr>
            <w:r>
              <w:rPr>
                <w:rFonts w:cstheme="minorHAnsi"/>
                <w:color w:val="000000" w:themeColor="text1"/>
              </w:rPr>
              <w:t>2</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312E2E2" w14:textId="084C8E5D" w:rsidR="00600C2E" w:rsidRPr="008668D0" w:rsidRDefault="00600C2E" w:rsidP="00C01488">
            <w:pPr>
              <w:rPr>
                <w:rFonts w:cstheme="minorHAnsi"/>
                <w:color w:val="000000" w:themeColor="text1"/>
              </w:rPr>
            </w:pPr>
            <w:r w:rsidRPr="008668D0">
              <w:rPr>
                <w:rFonts w:cstheme="minorHAnsi"/>
                <w:color w:val="000000" w:themeColor="text1"/>
              </w:rPr>
              <w:t>CD-W02</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96BE15" w14:textId="77777777" w:rsidR="00600C2E" w:rsidRPr="00451D66" w:rsidRDefault="00600C2E" w:rsidP="00C01488">
            <w:pPr>
              <w:rPr>
                <w:rFonts w:cstheme="minorHAnsi"/>
                <w:color w:val="000000" w:themeColor="text1"/>
              </w:rPr>
            </w:pPr>
            <w:r w:rsidRPr="00451D66">
              <w:rPr>
                <w:rFonts w:cstheme="minorHAnsi"/>
                <w:color w:val="000000" w:themeColor="text1"/>
              </w:rPr>
              <w:t>The Green, Orchard Road</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071E7E" w14:textId="77777777" w:rsidR="00600C2E" w:rsidRPr="00451D66" w:rsidRDefault="00600C2E" w:rsidP="00C01488">
            <w:pPr>
              <w:rPr>
                <w:rFonts w:cstheme="minorHAnsi"/>
                <w:color w:val="000000" w:themeColor="text1"/>
              </w:rPr>
            </w:pPr>
            <w:r w:rsidRPr="00451D66">
              <w:rPr>
                <w:rFonts w:cstheme="minorHAnsi"/>
                <w:color w:val="000000" w:themeColor="text1"/>
              </w:rPr>
              <w:t>Addition of tactile paving at crossing points and crossing provision by the school</w:t>
            </w:r>
          </w:p>
        </w:tc>
      </w:tr>
      <w:tr w:rsidR="00600C2E" w:rsidRPr="008668D0" w14:paraId="60DB6FEC" w14:textId="77777777" w:rsidTr="00600C2E">
        <w:trPr>
          <w:trHeight w:val="290"/>
        </w:trPr>
        <w:tc>
          <w:tcPr>
            <w:tcW w:w="602" w:type="pct"/>
            <w:tcBorders>
              <w:top w:val="nil"/>
              <w:left w:val="single" w:sz="4" w:space="0" w:color="auto"/>
              <w:bottom w:val="single" w:sz="4" w:space="0" w:color="auto"/>
              <w:right w:val="single" w:sz="4" w:space="0" w:color="auto"/>
            </w:tcBorders>
          </w:tcPr>
          <w:p w14:paraId="691050DF" w14:textId="4C96CCC1" w:rsidR="00600C2E" w:rsidRPr="00451D66" w:rsidRDefault="00600C2E" w:rsidP="00600C2E">
            <w:pPr>
              <w:jc w:val="center"/>
              <w:rPr>
                <w:rFonts w:cstheme="minorHAnsi"/>
                <w:color w:val="000000" w:themeColor="text1"/>
              </w:rPr>
            </w:pPr>
            <w:r>
              <w:rPr>
                <w:rFonts w:cstheme="minorHAnsi"/>
                <w:color w:val="000000" w:themeColor="text1"/>
              </w:rPr>
              <w:t>3</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C79793" w14:textId="60B70A3B" w:rsidR="00600C2E" w:rsidRPr="00451D66" w:rsidRDefault="00600C2E" w:rsidP="00C01488">
            <w:pPr>
              <w:rPr>
                <w:rFonts w:cstheme="minorHAnsi"/>
                <w:color w:val="000000" w:themeColor="text1"/>
              </w:rPr>
            </w:pPr>
            <w:r w:rsidRPr="00451D66">
              <w:rPr>
                <w:rFonts w:cstheme="minorHAnsi"/>
                <w:color w:val="000000" w:themeColor="text1"/>
              </w:rPr>
              <w:t>CD-W03</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0EBAAA" w14:textId="77777777" w:rsidR="00600C2E" w:rsidRPr="00451D66" w:rsidRDefault="00600C2E" w:rsidP="00C01488">
            <w:pPr>
              <w:rPr>
                <w:rFonts w:cstheme="minorHAnsi"/>
                <w:color w:val="000000" w:themeColor="text1"/>
              </w:rPr>
            </w:pPr>
            <w:r w:rsidRPr="00451D66">
              <w:rPr>
                <w:rFonts w:cstheme="minorHAnsi"/>
                <w:color w:val="000000" w:themeColor="text1"/>
              </w:rPr>
              <w:t>Bondgate</w:t>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1C0AE9" w14:textId="77777777" w:rsidR="00600C2E" w:rsidRPr="00451D66" w:rsidRDefault="00600C2E" w:rsidP="00C01488">
            <w:pPr>
              <w:rPr>
                <w:rFonts w:cstheme="minorHAnsi"/>
                <w:color w:val="000000" w:themeColor="text1"/>
              </w:rPr>
            </w:pPr>
            <w:r w:rsidRPr="00451D66">
              <w:rPr>
                <w:rFonts w:cstheme="minorHAnsi"/>
                <w:color w:val="000000" w:themeColor="text1"/>
              </w:rPr>
              <w:t xml:space="preserve">Add crossing adjacent to the library and improve side road crossings along Bondgate. </w:t>
            </w:r>
          </w:p>
        </w:tc>
      </w:tr>
      <w:tr w:rsidR="00600C2E" w:rsidRPr="008668D0" w14:paraId="6A58DE6C" w14:textId="77777777" w:rsidTr="00600C2E">
        <w:trPr>
          <w:trHeight w:val="290"/>
        </w:trPr>
        <w:tc>
          <w:tcPr>
            <w:tcW w:w="602" w:type="pct"/>
            <w:tcBorders>
              <w:top w:val="nil"/>
              <w:left w:val="single" w:sz="4" w:space="0" w:color="auto"/>
              <w:bottom w:val="single" w:sz="4" w:space="0" w:color="auto"/>
              <w:right w:val="single" w:sz="4" w:space="0" w:color="auto"/>
            </w:tcBorders>
          </w:tcPr>
          <w:p w14:paraId="178D6056" w14:textId="3CFA63EF" w:rsidR="00600C2E" w:rsidRPr="008668D0" w:rsidRDefault="00600C2E" w:rsidP="00600C2E">
            <w:pPr>
              <w:jc w:val="center"/>
              <w:rPr>
                <w:rFonts w:cstheme="minorHAnsi"/>
                <w:color w:val="000000" w:themeColor="text1"/>
              </w:rPr>
            </w:pPr>
            <w:r>
              <w:rPr>
                <w:rFonts w:cstheme="minorHAnsi"/>
                <w:color w:val="000000" w:themeColor="text1"/>
              </w:rPr>
              <w:t>1</w:t>
            </w: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D61A46C" w14:textId="31FB7A3E" w:rsidR="00600C2E" w:rsidRPr="008668D0" w:rsidRDefault="00600C2E" w:rsidP="00C01488">
            <w:pPr>
              <w:rPr>
                <w:rFonts w:cstheme="minorHAnsi"/>
                <w:color w:val="000000" w:themeColor="text1"/>
              </w:rPr>
            </w:pPr>
            <w:r w:rsidRPr="008668D0">
              <w:rPr>
                <w:rFonts w:cstheme="minorHAnsi"/>
                <w:color w:val="000000" w:themeColor="text1"/>
              </w:rPr>
              <w:t>CD-W04</w:t>
            </w: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EDAE76" w14:textId="77777777" w:rsidR="00600C2E" w:rsidRPr="008668D0" w:rsidRDefault="00600C2E" w:rsidP="00C01488">
            <w:pPr>
              <w:rPr>
                <w:rFonts w:cstheme="minorHAnsi"/>
                <w:color w:val="000000" w:themeColor="text1"/>
              </w:rPr>
            </w:pPr>
            <w:r w:rsidRPr="006C2D36">
              <w:rPr>
                <w:rFonts w:cstheme="minorHAnsi"/>
                <w:color w:val="000000" w:themeColor="text1"/>
              </w:rPr>
              <w:t>Delvin Lane and Clapton Street</w:t>
            </w:r>
            <w:r w:rsidRPr="006C2D36">
              <w:rPr>
                <w:rFonts w:cstheme="minorHAnsi"/>
                <w:color w:val="000000" w:themeColor="text1"/>
              </w:rPr>
              <w:tab/>
            </w: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4A9593" w14:textId="77777777" w:rsidR="00600C2E" w:rsidRPr="008668D0" w:rsidRDefault="00600C2E" w:rsidP="00C01488">
            <w:pPr>
              <w:rPr>
                <w:rFonts w:cstheme="minorHAnsi"/>
                <w:color w:val="000000" w:themeColor="text1"/>
              </w:rPr>
            </w:pPr>
            <w:r w:rsidRPr="008668D0">
              <w:rPr>
                <w:rFonts w:cstheme="minorHAnsi"/>
                <w:color w:val="000000" w:themeColor="text1"/>
              </w:rPr>
              <w:t>The area around the Spar/Nursing Home and College/Wellbeing Centre is a priority for improvements.</w:t>
            </w:r>
          </w:p>
        </w:tc>
      </w:tr>
      <w:tr w:rsidR="00600C2E" w:rsidRPr="008668D0" w14:paraId="1956D2CF" w14:textId="77777777" w:rsidTr="00600C2E">
        <w:trPr>
          <w:trHeight w:val="290"/>
        </w:trPr>
        <w:tc>
          <w:tcPr>
            <w:tcW w:w="602" w:type="pct"/>
            <w:tcBorders>
              <w:top w:val="nil"/>
              <w:left w:val="single" w:sz="4" w:space="0" w:color="auto"/>
              <w:bottom w:val="nil"/>
              <w:right w:val="single" w:sz="4" w:space="0" w:color="auto"/>
            </w:tcBorders>
          </w:tcPr>
          <w:p w14:paraId="0C31605E" w14:textId="77777777" w:rsidR="00600C2E" w:rsidRDefault="00600C2E" w:rsidP="00600C2E">
            <w:pPr>
              <w:jc w:val="center"/>
              <w:rPr>
                <w:rFonts w:cstheme="minorHAnsi"/>
                <w:color w:val="000000" w:themeColor="text1"/>
              </w:rPr>
            </w:pPr>
            <w:r>
              <w:rPr>
                <w:rFonts w:cstheme="minorHAnsi"/>
                <w:color w:val="000000" w:themeColor="text1"/>
              </w:rPr>
              <w:t>4</w:t>
            </w:r>
          </w:p>
          <w:p w14:paraId="3FCE890A" w14:textId="23EB127F" w:rsidR="00600C2E" w:rsidRPr="008668D0" w:rsidRDefault="00600C2E" w:rsidP="00600C2E">
            <w:pPr>
              <w:jc w:val="center"/>
              <w:rPr>
                <w:rFonts w:cstheme="minorHAnsi"/>
                <w:color w:val="000000" w:themeColor="text1"/>
              </w:rPr>
            </w:pPr>
            <w:r>
              <w:rPr>
                <w:rFonts w:cstheme="minorHAnsi"/>
                <w:color w:val="000000" w:themeColor="text1"/>
              </w:rPr>
              <w:t>(Scored same as CD-W01)</w:t>
            </w:r>
          </w:p>
        </w:tc>
        <w:tc>
          <w:tcPr>
            <w:tcW w:w="602"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6E59D403" w14:textId="25B5857B" w:rsidR="00600C2E" w:rsidRPr="008668D0" w:rsidRDefault="00600C2E" w:rsidP="00C01488">
            <w:pPr>
              <w:rPr>
                <w:rFonts w:cstheme="minorHAnsi"/>
                <w:color w:val="000000" w:themeColor="text1"/>
              </w:rPr>
            </w:pPr>
            <w:r w:rsidRPr="008668D0">
              <w:rPr>
                <w:rFonts w:cstheme="minorHAnsi"/>
                <w:color w:val="000000" w:themeColor="text1"/>
              </w:rPr>
              <w:t>CD-W05</w:t>
            </w:r>
          </w:p>
        </w:tc>
        <w:tc>
          <w:tcPr>
            <w:tcW w:w="1473" w:type="pct"/>
            <w:tcBorders>
              <w:top w:val="nil"/>
              <w:left w:val="nil"/>
              <w:bottom w:val="nil"/>
              <w:right w:val="single" w:sz="4" w:space="0" w:color="auto"/>
            </w:tcBorders>
            <w:shd w:val="clear" w:color="auto" w:fill="auto"/>
            <w:tcMar>
              <w:top w:w="15" w:type="dxa"/>
              <w:left w:w="15" w:type="dxa"/>
              <w:bottom w:w="0" w:type="dxa"/>
              <w:right w:w="15" w:type="dxa"/>
            </w:tcMar>
            <w:hideMark/>
          </w:tcPr>
          <w:p w14:paraId="07275DD2" w14:textId="77777777" w:rsidR="00600C2E" w:rsidRPr="008668D0" w:rsidRDefault="00600C2E" w:rsidP="00C01488">
            <w:pPr>
              <w:rPr>
                <w:rFonts w:cstheme="minorHAnsi"/>
                <w:color w:val="000000" w:themeColor="text1"/>
              </w:rPr>
            </w:pPr>
            <w:r w:rsidRPr="008668D0">
              <w:rPr>
                <w:rFonts w:cstheme="minorHAnsi"/>
                <w:color w:val="000000" w:themeColor="text1"/>
              </w:rPr>
              <w:t>Borough Street</w:t>
            </w:r>
          </w:p>
        </w:tc>
        <w:tc>
          <w:tcPr>
            <w:tcW w:w="2323" w:type="pct"/>
            <w:tcBorders>
              <w:top w:val="nil"/>
              <w:left w:val="nil"/>
              <w:bottom w:val="nil"/>
              <w:right w:val="single" w:sz="4" w:space="0" w:color="auto"/>
            </w:tcBorders>
            <w:shd w:val="clear" w:color="auto" w:fill="auto"/>
            <w:tcMar>
              <w:top w:w="15" w:type="dxa"/>
              <w:left w:w="15" w:type="dxa"/>
              <w:bottom w:w="0" w:type="dxa"/>
              <w:right w:w="15" w:type="dxa"/>
            </w:tcMar>
            <w:hideMark/>
          </w:tcPr>
          <w:p w14:paraId="0C46F5F8" w14:textId="77777777" w:rsidR="00600C2E" w:rsidRPr="008668D0" w:rsidRDefault="00600C2E" w:rsidP="00C01488">
            <w:pPr>
              <w:rPr>
                <w:rFonts w:cstheme="minorHAnsi"/>
                <w:color w:val="000000" w:themeColor="text1"/>
              </w:rPr>
            </w:pPr>
            <w:r w:rsidRPr="008668D0">
              <w:rPr>
                <w:rFonts w:cstheme="minorHAnsi"/>
                <w:color w:val="000000" w:themeColor="text1"/>
              </w:rPr>
              <w:t> </w:t>
            </w:r>
            <w:r>
              <w:rPr>
                <w:rFonts w:cstheme="minorHAnsi"/>
                <w:color w:val="000000" w:themeColor="text1"/>
              </w:rPr>
              <w:t>Install missing</w:t>
            </w:r>
            <w:r w:rsidRPr="008668D0">
              <w:rPr>
                <w:rFonts w:cstheme="minorHAnsi"/>
                <w:color w:val="000000" w:themeColor="text1"/>
              </w:rPr>
              <w:t xml:space="preserve"> </w:t>
            </w:r>
            <w:r>
              <w:rPr>
                <w:rFonts w:cstheme="minorHAnsi"/>
                <w:color w:val="000000" w:themeColor="text1"/>
              </w:rPr>
              <w:t>tactile paving and consider changes to traffic movements and on-street parking.</w:t>
            </w:r>
          </w:p>
        </w:tc>
      </w:tr>
      <w:tr w:rsidR="00600C2E" w:rsidRPr="008668D0" w14:paraId="7E68ACF5" w14:textId="77777777" w:rsidTr="00600C2E">
        <w:trPr>
          <w:trHeight w:val="290"/>
        </w:trPr>
        <w:tc>
          <w:tcPr>
            <w:tcW w:w="602" w:type="pct"/>
            <w:tcBorders>
              <w:top w:val="nil"/>
              <w:left w:val="single" w:sz="4" w:space="0" w:color="auto"/>
              <w:bottom w:val="single" w:sz="4" w:space="0" w:color="auto"/>
              <w:right w:val="single" w:sz="4" w:space="0" w:color="auto"/>
            </w:tcBorders>
          </w:tcPr>
          <w:p w14:paraId="5ADA0523" w14:textId="56F9BC27" w:rsidR="00600C2E" w:rsidRPr="008668D0" w:rsidRDefault="00600C2E" w:rsidP="00600C2E">
            <w:pPr>
              <w:jc w:val="center"/>
              <w:rPr>
                <w:rFonts w:cstheme="minorHAnsi"/>
                <w:color w:val="000000" w:themeColor="text1"/>
              </w:rPr>
            </w:pPr>
          </w:p>
        </w:tc>
        <w:tc>
          <w:tcPr>
            <w:tcW w:w="60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2E20D04" w14:textId="716C17CD" w:rsidR="00600C2E" w:rsidRPr="008668D0" w:rsidRDefault="00600C2E" w:rsidP="00C01488">
            <w:pPr>
              <w:rPr>
                <w:rFonts w:cstheme="minorHAnsi"/>
                <w:color w:val="000000" w:themeColor="text1"/>
              </w:rPr>
            </w:pPr>
          </w:p>
        </w:tc>
        <w:tc>
          <w:tcPr>
            <w:tcW w:w="147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1A26AD" w14:textId="77777777" w:rsidR="00600C2E" w:rsidRPr="008668D0" w:rsidRDefault="00600C2E" w:rsidP="00C01488">
            <w:pPr>
              <w:rPr>
                <w:rFonts w:cstheme="minorHAnsi"/>
                <w:color w:val="000000" w:themeColor="text1"/>
              </w:rPr>
            </w:pPr>
          </w:p>
        </w:tc>
        <w:tc>
          <w:tcPr>
            <w:tcW w:w="232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4A749D" w14:textId="77777777" w:rsidR="00600C2E" w:rsidRPr="008668D0" w:rsidRDefault="00600C2E" w:rsidP="00C01488">
            <w:pPr>
              <w:rPr>
                <w:rFonts w:cstheme="minorHAnsi"/>
                <w:color w:val="000000" w:themeColor="text1"/>
              </w:rPr>
            </w:pPr>
          </w:p>
        </w:tc>
      </w:tr>
    </w:tbl>
    <w:p w14:paraId="266624A4" w14:textId="77777777" w:rsidR="00FA1B5E" w:rsidRDefault="00FA1B5E" w:rsidP="00D45CF2">
      <w:pPr>
        <w:pStyle w:val="BulletlistA"/>
      </w:pPr>
    </w:p>
    <w:p w14:paraId="31AC126A" w14:textId="314B4B98" w:rsidR="00CB54C9" w:rsidRDefault="00CB54C9"/>
    <w:p w14:paraId="309FCCF4" w14:textId="77777777" w:rsidR="00CB54C9" w:rsidRDefault="00CB54C9"/>
    <w:sectPr w:rsidR="00CB54C9" w:rsidSect="00CB5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27EC" w14:textId="77777777" w:rsidR="00927AEC" w:rsidRDefault="00927AEC" w:rsidP="00096422">
      <w:r>
        <w:separator/>
      </w:r>
    </w:p>
  </w:endnote>
  <w:endnote w:type="continuationSeparator" w:id="0">
    <w:p w14:paraId="652D765D" w14:textId="77777777" w:rsidR="00927AEC" w:rsidRDefault="00927AEC" w:rsidP="0009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5C70" w14:textId="77777777" w:rsidR="00927AEC" w:rsidRDefault="00927AEC" w:rsidP="00096422">
      <w:r>
        <w:separator/>
      </w:r>
    </w:p>
  </w:footnote>
  <w:footnote w:type="continuationSeparator" w:id="0">
    <w:p w14:paraId="02758416" w14:textId="77777777" w:rsidR="00927AEC" w:rsidRDefault="00927AEC" w:rsidP="0009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FD89" w14:textId="6C45F758" w:rsidR="00096422" w:rsidRPr="00096422" w:rsidRDefault="00096422" w:rsidP="00096422">
    <w:pPr>
      <w:pStyle w:val="Header"/>
      <w:jc w:val="center"/>
      <w:rPr>
        <w:sz w:val="28"/>
        <w:szCs w:val="28"/>
        <w:u w:val="single"/>
      </w:rPr>
    </w:pPr>
    <w:r w:rsidRPr="00096422">
      <w:rPr>
        <w:sz w:val="28"/>
        <w:szCs w:val="28"/>
        <w:u w:val="single"/>
      </w:rPr>
      <w:t>Local Cycling and Walking Infrastructure Plan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171"/>
    <w:multiLevelType w:val="hybridMultilevel"/>
    <w:tmpl w:val="7FBCCD42"/>
    <w:lvl w:ilvl="0" w:tplc="7E5AE7E2">
      <w:start w:val="3"/>
      <w:numFmt w:val="bullet"/>
      <w:lvlText w:val="-"/>
      <w:lvlJc w:val="left"/>
      <w:pPr>
        <w:ind w:left="1400" w:hanging="360"/>
      </w:pPr>
      <w:rPr>
        <w:rFonts w:ascii="Helvetica 55 Roman" w:eastAsiaTheme="minorHAnsi" w:hAnsi="Helvetica 55 Roman" w:cs="Arial MT Black"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32A64FE9"/>
    <w:multiLevelType w:val="hybridMultilevel"/>
    <w:tmpl w:val="BE38EE6C"/>
    <w:lvl w:ilvl="0" w:tplc="7E5AE7E2">
      <w:start w:val="3"/>
      <w:numFmt w:val="bullet"/>
      <w:lvlText w:val="-"/>
      <w:lvlJc w:val="left"/>
      <w:pPr>
        <w:ind w:left="720" w:hanging="360"/>
      </w:pPr>
      <w:rPr>
        <w:rFonts w:ascii="Helvetica 55 Roman" w:eastAsiaTheme="minorHAnsi" w:hAnsi="Helvetica 55 Roman" w:cs="Arial MT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77EF0"/>
    <w:multiLevelType w:val="multilevel"/>
    <w:tmpl w:val="2D4AD3D8"/>
    <w:lvl w:ilvl="0">
      <w:start w:val="1"/>
      <w:numFmt w:val="decimal"/>
      <w:lvlText w:val="%1."/>
      <w:lvlJc w:val="left"/>
      <w:pPr>
        <w:ind w:left="930" w:hanging="930"/>
      </w:pPr>
      <w:rPr>
        <w:rFonts w:ascii="Arial MT Bold" w:eastAsiaTheme="minorHAnsi" w:hAnsi="Arial MT Bold" w:cs="Arial MT Bold"/>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46425752">
    <w:abstractNumId w:val="2"/>
  </w:num>
  <w:num w:numId="2" w16cid:durableId="1882014108">
    <w:abstractNumId w:val="1"/>
  </w:num>
  <w:num w:numId="3" w16cid:durableId="133498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37"/>
    <w:rsid w:val="00096422"/>
    <w:rsid w:val="00114E2C"/>
    <w:rsid w:val="00295DE2"/>
    <w:rsid w:val="00401037"/>
    <w:rsid w:val="005C3C31"/>
    <w:rsid w:val="00600C2E"/>
    <w:rsid w:val="006809B3"/>
    <w:rsid w:val="006910B5"/>
    <w:rsid w:val="00694FB2"/>
    <w:rsid w:val="00761989"/>
    <w:rsid w:val="008648E9"/>
    <w:rsid w:val="008749D4"/>
    <w:rsid w:val="008B1F93"/>
    <w:rsid w:val="00927AEC"/>
    <w:rsid w:val="00B900D1"/>
    <w:rsid w:val="00CB54C9"/>
    <w:rsid w:val="00D45CF2"/>
    <w:rsid w:val="00EC4AE0"/>
    <w:rsid w:val="00FA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733"/>
  <w15:chartTrackingRefBased/>
  <w15:docId w15:val="{CA3E47D2-FF15-45C6-BFF3-86A4DF8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1037"/>
    <w:pPr>
      <w:spacing w:after="0" w:line="240" w:lineRule="auto"/>
    </w:pPr>
    <w:rPr>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 Body"/>
    <w:basedOn w:val="Normal"/>
    <w:qFormat/>
    <w:rsid w:val="00401037"/>
    <w:pPr>
      <w:spacing w:after="320" w:line="320" w:lineRule="exact"/>
    </w:pPr>
    <w:rPr>
      <w:rFonts w:cs="Arial MT Black"/>
      <w:color w:val="000000" w:themeColor="text1"/>
      <w:u w:color="000000"/>
      <w:lang w:val="en-US"/>
    </w:rPr>
  </w:style>
  <w:style w:type="table" w:styleId="TableGridLight">
    <w:name w:val="Grid Table Light"/>
    <w:basedOn w:val="TableNormal"/>
    <w:uiPriority w:val="40"/>
    <w:rsid w:val="00401037"/>
    <w:pPr>
      <w:spacing w:after="0" w:line="240" w:lineRule="auto"/>
    </w:pPr>
    <w:rPr>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
    <w:name w:val="• Heading 1"/>
    <w:basedOn w:val="Normal"/>
    <w:next w:val="Body"/>
    <w:qFormat/>
    <w:rsid w:val="00401037"/>
    <w:pPr>
      <w:keepNext/>
      <w:keepLines/>
      <w:pBdr>
        <w:top w:val="single" w:sz="8" w:space="16" w:color="44546A" w:themeColor="text2"/>
      </w:pBdr>
      <w:spacing w:before="720" w:after="160" w:line="480" w:lineRule="exact"/>
      <w:outlineLvl w:val="1"/>
    </w:pPr>
    <w:rPr>
      <w:rFonts w:ascii="Arial MT Bold" w:hAnsi="Arial MT Bold" w:cs="Arial MT Bold"/>
      <w:b/>
      <w:color w:val="009BA7"/>
      <w:spacing w:val="-8"/>
      <w:sz w:val="36"/>
      <w:szCs w:val="36"/>
      <w:u w:color="000000"/>
      <w:lang w:val="en-US"/>
    </w:rPr>
  </w:style>
  <w:style w:type="paragraph" w:customStyle="1" w:styleId="Heading2">
    <w:name w:val="• Heading 2"/>
    <w:basedOn w:val="Normal"/>
    <w:next w:val="Body"/>
    <w:qFormat/>
    <w:rsid w:val="00EC4AE0"/>
    <w:pPr>
      <w:spacing w:before="560" w:after="160" w:line="320" w:lineRule="exact"/>
    </w:pPr>
    <w:rPr>
      <w:rFonts w:ascii="Arial MT Bold" w:hAnsi="Arial MT Bold" w:cs="Arial MT Bold"/>
      <w:color w:val="009BA7"/>
      <w:sz w:val="28"/>
      <w:szCs w:val="28"/>
      <w:u w:color="000000"/>
      <w:lang w:val="en-US"/>
    </w:rPr>
  </w:style>
  <w:style w:type="paragraph" w:styleId="Caption">
    <w:name w:val="caption"/>
    <w:basedOn w:val="Normal"/>
    <w:next w:val="Normal"/>
    <w:uiPriority w:val="35"/>
    <w:unhideWhenUsed/>
    <w:qFormat/>
    <w:rsid w:val="00CB54C9"/>
    <w:pPr>
      <w:spacing w:after="200"/>
    </w:pPr>
    <w:rPr>
      <w:i/>
      <w:iCs/>
      <w:color w:val="A5A5A5" w:themeColor="accent3"/>
      <w:sz w:val="18"/>
      <w:szCs w:val="18"/>
    </w:rPr>
  </w:style>
  <w:style w:type="paragraph" w:styleId="Header">
    <w:name w:val="header"/>
    <w:basedOn w:val="Normal"/>
    <w:link w:val="HeaderChar"/>
    <w:uiPriority w:val="99"/>
    <w:unhideWhenUsed/>
    <w:rsid w:val="00096422"/>
    <w:pPr>
      <w:tabs>
        <w:tab w:val="center" w:pos="4513"/>
        <w:tab w:val="right" w:pos="9026"/>
      </w:tabs>
    </w:pPr>
  </w:style>
  <w:style w:type="character" w:customStyle="1" w:styleId="HeaderChar">
    <w:name w:val="Header Char"/>
    <w:basedOn w:val="DefaultParagraphFont"/>
    <w:link w:val="Header"/>
    <w:uiPriority w:val="99"/>
    <w:rsid w:val="00096422"/>
    <w:rPr>
      <w:sz w:val="20"/>
      <w:szCs w:val="20"/>
      <w:lang w:eastAsia="ja-JP"/>
    </w:rPr>
  </w:style>
  <w:style w:type="paragraph" w:styleId="Footer">
    <w:name w:val="footer"/>
    <w:basedOn w:val="Normal"/>
    <w:link w:val="FooterChar"/>
    <w:uiPriority w:val="99"/>
    <w:unhideWhenUsed/>
    <w:rsid w:val="00096422"/>
    <w:pPr>
      <w:tabs>
        <w:tab w:val="center" w:pos="4513"/>
        <w:tab w:val="right" w:pos="9026"/>
      </w:tabs>
    </w:pPr>
  </w:style>
  <w:style w:type="character" w:customStyle="1" w:styleId="FooterChar">
    <w:name w:val="Footer Char"/>
    <w:basedOn w:val="DefaultParagraphFont"/>
    <w:link w:val="Footer"/>
    <w:uiPriority w:val="99"/>
    <w:rsid w:val="00096422"/>
    <w:rPr>
      <w:sz w:val="20"/>
      <w:szCs w:val="20"/>
      <w:lang w:eastAsia="ja-JP"/>
    </w:rPr>
  </w:style>
  <w:style w:type="paragraph" w:customStyle="1" w:styleId="BulletlistA">
    <w:name w:val="• Bullet list A"/>
    <w:basedOn w:val="Body"/>
    <w:qFormat/>
    <w:rsid w:val="00D45CF2"/>
    <w:pPr>
      <w:spacing w:after="140"/>
    </w:pPr>
    <w:rPr>
      <w:rFonts w:ascii="Arial Regular" w:hAnsi="Arial Regular" w:cs="Arial Regular"/>
    </w:rPr>
  </w:style>
  <w:style w:type="paragraph" w:customStyle="1" w:styleId="BulletlistB">
    <w:name w:val="• Bullet list B"/>
    <w:basedOn w:val="BulletlistA"/>
    <w:qFormat/>
    <w:rsid w:val="00D45CF2"/>
    <w:pPr>
      <w:numPr>
        <w:ilvl w:val="1"/>
      </w:numPr>
      <w:ind w:left="103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KNIGHT</dc:creator>
  <cp:keywords/>
  <dc:description/>
  <cp:lastModifiedBy>Kelly Grove</cp:lastModifiedBy>
  <cp:revision>2</cp:revision>
  <dcterms:created xsi:type="dcterms:W3CDTF">2023-02-26T08:16:00Z</dcterms:created>
  <dcterms:modified xsi:type="dcterms:W3CDTF">2023-02-26T08:16:00Z</dcterms:modified>
</cp:coreProperties>
</file>