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FD84" w14:textId="116B4CA1" w:rsidR="00A234BA" w:rsidRDefault="008619E4" w:rsidP="00A234B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D178BF9" wp14:editId="1F977B8B">
            <wp:extent cx="93916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B8A2C" w14:textId="3698BD17" w:rsidR="00C63F8A" w:rsidRPr="00A234BA" w:rsidRDefault="00C63F8A" w:rsidP="00A234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34BA">
        <w:rPr>
          <w:rFonts w:ascii="Arial" w:hAnsi="Arial" w:cs="Arial"/>
          <w:b/>
          <w:bCs/>
          <w:sz w:val="28"/>
          <w:szCs w:val="28"/>
        </w:rPr>
        <w:t>EXPENSES POLICY</w:t>
      </w:r>
    </w:p>
    <w:p w14:paraId="658948B6" w14:textId="08C7FB89" w:rsidR="00C63F8A" w:rsidRPr="00A234BA" w:rsidRDefault="00A234BA" w:rsidP="00A234BA">
      <w:pPr>
        <w:jc w:val="both"/>
        <w:rPr>
          <w:rFonts w:ascii="Arial" w:hAnsi="Arial" w:cs="Arial"/>
          <w:sz w:val="28"/>
          <w:szCs w:val="28"/>
        </w:rPr>
      </w:pPr>
      <w:r w:rsidRPr="00F33477">
        <w:rPr>
          <w:rFonts w:ascii="Arial" w:hAnsi="Arial" w:cs="Arial"/>
          <w:sz w:val="28"/>
          <w:szCs w:val="28"/>
        </w:rPr>
        <w:t xml:space="preserve">Oakthorpe, Donisthorpe &amp; Acresford </w:t>
      </w:r>
      <w:r w:rsidR="00C63F8A" w:rsidRPr="00F33477">
        <w:rPr>
          <w:rFonts w:ascii="Arial" w:hAnsi="Arial" w:cs="Arial"/>
          <w:sz w:val="28"/>
          <w:szCs w:val="28"/>
        </w:rPr>
        <w:t xml:space="preserve">Parish Council will make reimbursement for all or some of the expenses </w:t>
      </w:r>
      <w:r w:rsidR="00EC3C01" w:rsidRPr="00F33477">
        <w:rPr>
          <w:rFonts w:ascii="Arial" w:hAnsi="Arial" w:cs="Arial"/>
          <w:sz w:val="28"/>
          <w:szCs w:val="28"/>
        </w:rPr>
        <w:t xml:space="preserve"> of </w:t>
      </w:r>
      <w:r w:rsidR="00C63F8A" w:rsidRPr="00F33477">
        <w:rPr>
          <w:rFonts w:ascii="Arial" w:hAnsi="Arial" w:cs="Arial"/>
          <w:sz w:val="28"/>
          <w:szCs w:val="28"/>
        </w:rPr>
        <w:t>the</w:t>
      </w:r>
      <w:r w:rsidRPr="00F33477">
        <w:rPr>
          <w:rFonts w:ascii="Arial" w:hAnsi="Arial" w:cs="Arial"/>
          <w:sz w:val="28"/>
          <w:szCs w:val="28"/>
        </w:rPr>
        <w:t xml:space="preserve"> </w:t>
      </w:r>
      <w:r w:rsidR="00C63F8A" w:rsidRPr="00F33477">
        <w:rPr>
          <w:rFonts w:ascii="Arial" w:hAnsi="Arial" w:cs="Arial"/>
          <w:sz w:val="28"/>
          <w:szCs w:val="28"/>
        </w:rPr>
        <w:t>Cler</w:t>
      </w:r>
      <w:r w:rsidR="00F33477">
        <w:rPr>
          <w:rFonts w:ascii="Arial" w:hAnsi="Arial" w:cs="Arial"/>
          <w:sz w:val="28"/>
          <w:szCs w:val="28"/>
        </w:rPr>
        <w:t>k, o</w:t>
      </w:r>
      <w:r w:rsidR="00C63F8A" w:rsidRPr="00F33477">
        <w:rPr>
          <w:rFonts w:ascii="Arial" w:hAnsi="Arial" w:cs="Arial"/>
          <w:sz w:val="28"/>
          <w:szCs w:val="28"/>
        </w:rPr>
        <w:t>ther staff, and the Chairman or Councillors may meet on its behalf when incurred</w:t>
      </w:r>
      <w:r w:rsidRPr="00F33477">
        <w:rPr>
          <w:rFonts w:ascii="Arial" w:hAnsi="Arial" w:cs="Arial"/>
          <w:sz w:val="28"/>
          <w:szCs w:val="28"/>
        </w:rPr>
        <w:t xml:space="preserve"> </w:t>
      </w:r>
      <w:r w:rsidR="00C63F8A" w:rsidRPr="00F33477">
        <w:rPr>
          <w:rFonts w:ascii="Arial" w:hAnsi="Arial" w:cs="Arial"/>
          <w:sz w:val="28"/>
          <w:szCs w:val="28"/>
        </w:rPr>
        <w:t>in performing the duties required by the Council.</w:t>
      </w:r>
    </w:p>
    <w:p w14:paraId="3CA301E3" w14:textId="03FCB0CA" w:rsidR="00C63F8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All expense claims must be submitted using the Travel and Expenses Claim form and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accompanied by receipts.</w:t>
      </w:r>
    </w:p>
    <w:p w14:paraId="1016DF59" w14:textId="77777777" w:rsidR="00106CE6" w:rsidRPr="00A234BA" w:rsidRDefault="00106CE6" w:rsidP="00A234BA">
      <w:pPr>
        <w:jc w:val="both"/>
        <w:rPr>
          <w:rFonts w:ascii="Arial" w:hAnsi="Arial" w:cs="Arial"/>
          <w:sz w:val="28"/>
          <w:szCs w:val="28"/>
        </w:rPr>
      </w:pPr>
    </w:p>
    <w:p w14:paraId="548C2D24" w14:textId="77777777" w:rsidR="00C63F8A" w:rsidRPr="00106CE6" w:rsidRDefault="00C63F8A" w:rsidP="00A234B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6CE6">
        <w:rPr>
          <w:rFonts w:ascii="Arial" w:hAnsi="Arial" w:cs="Arial"/>
          <w:b/>
          <w:bCs/>
          <w:sz w:val="28"/>
          <w:szCs w:val="28"/>
        </w:rPr>
        <w:t>1. Clerk (and staff) Expenses</w:t>
      </w:r>
    </w:p>
    <w:p w14:paraId="20ACA974" w14:textId="77777777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The Clerk will be able to claim the following expenses:</w:t>
      </w:r>
    </w:p>
    <w:p w14:paraId="0EAE1AA4" w14:textId="7672AE89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Travelling and associated travel expenses on journeys on council business to include mileage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at current National Joint Council for Local Government Services: England, Wales and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Northern Ireland (NJC) rates and parking</w:t>
      </w:r>
      <w:r w:rsidR="00F33477">
        <w:rPr>
          <w:rFonts w:ascii="Arial" w:hAnsi="Arial" w:cs="Arial"/>
          <w:sz w:val="28"/>
          <w:szCs w:val="28"/>
        </w:rPr>
        <w:t xml:space="preserve">. This does not include </w:t>
      </w:r>
      <w:r w:rsidR="00EC3C01" w:rsidRPr="00F33477">
        <w:rPr>
          <w:rFonts w:ascii="Arial" w:hAnsi="Arial" w:cs="Arial"/>
          <w:sz w:val="28"/>
          <w:szCs w:val="28"/>
        </w:rPr>
        <w:t>travel to/from workplace</w:t>
      </w:r>
      <w:r w:rsidR="00F33477">
        <w:rPr>
          <w:rFonts w:ascii="Arial" w:hAnsi="Arial" w:cs="Arial"/>
          <w:sz w:val="28"/>
          <w:szCs w:val="28"/>
        </w:rPr>
        <w:t>.</w:t>
      </w:r>
    </w:p>
    <w:p w14:paraId="4A2B7256" w14:textId="5F81BA28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• Subsistence which may include overnight accommodation and meals incurred in the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performance of Council business (“other expenses”) provided that the other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expenses have been receipted and approved by the Council.</w:t>
      </w:r>
    </w:p>
    <w:p w14:paraId="75C14101" w14:textId="2D0E56B9" w:rsidR="00E06D2B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• Small purchases such as postage or supplies in accordance with Financial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Regulations.</w:t>
      </w:r>
    </w:p>
    <w:p w14:paraId="474F08B5" w14:textId="77777777" w:rsidR="00C63F8A" w:rsidRPr="00106CE6" w:rsidRDefault="00C63F8A" w:rsidP="00A234B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6CE6">
        <w:rPr>
          <w:rFonts w:ascii="Arial" w:hAnsi="Arial" w:cs="Arial"/>
          <w:b/>
          <w:bCs/>
          <w:sz w:val="28"/>
          <w:szCs w:val="28"/>
        </w:rPr>
        <w:t>2. Chairman’s Expenses</w:t>
      </w:r>
    </w:p>
    <w:p w14:paraId="3E0DDDC6" w14:textId="77777777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The Chairman can receive a small annual allowance to defray the expenses of his/her office.</w:t>
      </w:r>
    </w:p>
    <w:p w14:paraId="3501BC7D" w14:textId="45257D3B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In 202</w:t>
      </w:r>
      <w:r w:rsidR="00CB0381">
        <w:rPr>
          <w:rFonts w:ascii="Arial" w:hAnsi="Arial" w:cs="Arial"/>
          <w:sz w:val="28"/>
          <w:szCs w:val="28"/>
        </w:rPr>
        <w:t>1</w:t>
      </w:r>
      <w:r w:rsidRPr="00A234BA">
        <w:rPr>
          <w:rFonts w:ascii="Arial" w:hAnsi="Arial" w:cs="Arial"/>
          <w:sz w:val="28"/>
          <w:szCs w:val="28"/>
        </w:rPr>
        <w:t>/2</w:t>
      </w:r>
      <w:r w:rsidR="00CB0381">
        <w:rPr>
          <w:rFonts w:ascii="Arial" w:hAnsi="Arial" w:cs="Arial"/>
          <w:sz w:val="28"/>
          <w:szCs w:val="28"/>
        </w:rPr>
        <w:t>2</w:t>
      </w:r>
      <w:r w:rsidRPr="00A234BA">
        <w:rPr>
          <w:rFonts w:ascii="Arial" w:hAnsi="Arial" w:cs="Arial"/>
          <w:sz w:val="28"/>
          <w:szCs w:val="28"/>
        </w:rPr>
        <w:t xml:space="preserve"> an amount of £100 was set in the budget.</w:t>
      </w:r>
    </w:p>
    <w:p w14:paraId="1EA8CCCC" w14:textId="77777777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3. Councillor’s Expenses</w:t>
      </w:r>
    </w:p>
    <w:p w14:paraId="4C62BBF9" w14:textId="58830204" w:rsidR="00C63F8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Parish Councillors are unpaid and only elected councillors may receive an annual allowance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if agreed by Council.</w:t>
      </w:r>
    </w:p>
    <w:p w14:paraId="34F1457F" w14:textId="11E7B003" w:rsidR="00106CE6" w:rsidRDefault="00106CE6" w:rsidP="00A234BA">
      <w:pPr>
        <w:jc w:val="both"/>
        <w:rPr>
          <w:rFonts w:ascii="Arial" w:hAnsi="Arial" w:cs="Arial"/>
          <w:sz w:val="28"/>
          <w:szCs w:val="28"/>
        </w:rPr>
      </w:pPr>
    </w:p>
    <w:p w14:paraId="00582541" w14:textId="5099F100" w:rsidR="00E06D2B" w:rsidRDefault="00E06D2B" w:rsidP="00A234BA">
      <w:pPr>
        <w:jc w:val="both"/>
        <w:rPr>
          <w:rFonts w:ascii="Arial" w:hAnsi="Arial" w:cs="Arial"/>
          <w:sz w:val="28"/>
          <w:szCs w:val="28"/>
        </w:rPr>
      </w:pPr>
    </w:p>
    <w:p w14:paraId="699223CC" w14:textId="3423BA37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Councillors (including the Chairman) may be reimbursed for expenses for travel and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subsistence on Council business outside the parish:</w:t>
      </w:r>
    </w:p>
    <w:p w14:paraId="530877F2" w14:textId="59D5A22F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• Travelling and associated travel expenses on journeys on council business to include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mileage at current NJC rates and parking.</w:t>
      </w:r>
    </w:p>
    <w:p w14:paraId="01317164" w14:textId="6A0F7C20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• For the purpose of making mileage claims, councillors are permitted to claim for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“allowable journeys” only – made with the prior approval of the Council</w:t>
      </w:r>
      <w:r w:rsidRPr="00F33477">
        <w:rPr>
          <w:rFonts w:ascii="Arial" w:hAnsi="Arial" w:cs="Arial"/>
          <w:sz w:val="28"/>
          <w:szCs w:val="28"/>
        </w:rPr>
        <w:t>.</w:t>
      </w:r>
      <w:r w:rsidR="00EC3C01" w:rsidRPr="00F33477">
        <w:rPr>
          <w:rFonts w:ascii="Arial" w:hAnsi="Arial" w:cs="Arial"/>
          <w:sz w:val="28"/>
          <w:szCs w:val="28"/>
        </w:rPr>
        <w:t xml:space="preserve"> </w:t>
      </w:r>
    </w:p>
    <w:p w14:paraId="51616644" w14:textId="631C2D71" w:rsidR="00C63F8A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• All claims are to be made promptly to the Clerk (within 2 months of expenditure) and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where relevant MUST be accompanied by a receipt.</w:t>
      </w:r>
    </w:p>
    <w:p w14:paraId="0F8824BD" w14:textId="54463331" w:rsidR="00EC29A6" w:rsidRPr="00A234BA" w:rsidRDefault="00C63F8A" w:rsidP="00A234BA">
      <w:pPr>
        <w:jc w:val="both"/>
        <w:rPr>
          <w:rFonts w:ascii="Arial" w:hAnsi="Arial" w:cs="Arial"/>
          <w:sz w:val="28"/>
          <w:szCs w:val="28"/>
        </w:rPr>
      </w:pPr>
      <w:r w:rsidRPr="00A234BA">
        <w:rPr>
          <w:rFonts w:ascii="Arial" w:hAnsi="Arial" w:cs="Arial"/>
          <w:sz w:val="28"/>
          <w:szCs w:val="28"/>
        </w:rPr>
        <w:t>Councillors may be reimbursed for purchases made on behalf of the Parish Council – made</w:t>
      </w:r>
      <w:r w:rsidR="00A234BA">
        <w:rPr>
          <w:rFonts w:ascii="Arial" w:hAnsi="Arial" w:cs="Arial"/>
          <w:sz w:val="28"/>
          <w:szCs w:val="28"/>
        </w:rPr>
        <w:t xml:space="preserve"> </w:t>
      </w:r>
      <w:r w:rsidRPr="00A234BA">
        <w:rPr>
          <w:rFonts w:ascii="Arial" w:hAnsi="Arial" w:cs="Arial"/>
          <w:sz w:val="28"/>
          <w:szCs w:val="28"/>
        </w:rPr>
        <w:t>with the prior approval of the Council</w:t>
      </w:r>
      <w:r w:rsidR="00F33477">
        <w:rPr>
          <w:rFonts w:ascii="Arial" w:hAnsi="Arial" w:cs="Arial"/>
          <w:sz w:val="28"/>
          <w:szCs w:val="28"/>
        </w:rPr>
        <w:t xml:space="preserve">. </w:t>
      </w:r>
      <w:r w:rsidR="00F33477" w:rsidRPr="00F33477">
        <w:rPr>
          <w:rFonts w:ascii="Arial" w:hAnsi="Arial" w:cs="Arial"/>
          <w:sz w:val="28"/>
          <w:szCs w:val="28"/>
        </w:rPr>
        <w:t>E</w:t>
      </w:r>
      <w:r w:rsidR="00EC3C01" w:rsidRPr="00F33477">
        <w:rPr>
          <w:rFonts w:ascii="Arial" w:hAnsi="Arial" w:cs="Arial"/>
          <w:sz w:val="28"/>
          <w:szCs w:val="28"/>
        </w:rPr>
        <w:t>mergency purchases</w:t>
      </w:r>
      <w:r w:rsidR="00F33477">
        <w:rPr>
          <w:rFonts w:ascii="Arial" w:hAnsi="Arial" w:cs="Arial"/>
          <w:sz w:val="28"/>
          <w:szCs w:val="28"/>
        </w:rPr>
        <w:t xml:space="preserve"> (</w:t>
      </w:r>
      <w:r w:rsidR="00204183">
        <w:rPr>
          <w:rFonts w:ascii="Arial" w:hAnsi="Arial" w:cs="Arial"/>
          <w:sz w:val="28"/>
          <w:szCs w:val="28"/>
        </w:rPr>
        <w:t>e.g.,</w:t>
      </w:r>
      <w:r w:rsidR="00F33477">
        <w:rPr>
          <w:rFonts w:ascii="Arial" w:hAnsi="Arial" w:cs="Arial"/>
          <w:sz w:val="28"/>
          <w:szCs w:val="28"/>
        </w:rPr>
        <w:t xml:space="preserve"> for health and safety reasons) can occur with approval from the Clerk on purchases under £500. These must be reported at the next full council meeting. </w:t>
      </w:r>
    </w:p>
    <w:sectPr w:rsidR="00EC29A6" w:rsidRPr="00A234BA" w:rsidSect="00A23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64B1" w14:textId="77777777" w:rsidR="00DE0D7F" w:rsidRDefault="00DE0D7F" w:rsidP="00A234BA">
      <w:pPr>
        <w:spacing w:after="0" w:line="240" w:lineRule="auto"/>
      </w:pPr>
      <w:r>
        <w:separator/>
      </w:r>
    </w:p>
  </w:endnote>
  <w:endnote w:type="continuationSeparator" w:id="0">
    <w:p w14:paraId="3A5B2F0A" w14:textId="77777777" w:rsidR="00DE0D7F" w:rsidRDefault="00DE0D7F" w:rsidP="00A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D291" w14:textId="77777777" w:rsidR="008619E4" w:rsidRDefault="00861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45"/>
      <w:gridCol w:w="2279"/>
      <w:gridCol w:w="2242"/>
      <w:gridCol w:w="2250"/>
    </w:tblGrid>
    <w:tr w:rsidR="00DF13DE" w:rsidRPr="00DF13DE" w14:paraId="65161329" w14:textId="77777777" w:rsidTr="001427C6">
      <w:tc>
        <w:tcPr>
          <w:tcW w:w="2297" w:type="dxa"/>
          <w:tcMar>
            <w:top w:w="85" w:type="dxa"/>
            <w:left w:w="85" w:type="dxa"/>
            <w:bottom w:w="85" w:type="dxa"/>
            <w:right w:w="85" w:type="dxa"/>
          </w:tcMar>
        </w:tcPr>
        <w:p w14:paraId="22AE3C03" w14:textId="77777777" w:rsidR="00DF13DE" w:rsidRPr="00DF13DE" w:rsidRDefault="00DF13DE" w:rsidP="00DF13DE">
          <w:pPr>
            <w:pStyle w:val="Footer"/>
          </w:pPr>
          <w:r w:rsidRPr="00DF13DE">
            <w:t>Version number</w:t>
          </w:r>
        </w:p>
      </w:tc>
      <w:tc>
        <w:tcPr>
          <w:tcW w:w="2303" w:type="dxa"/>
          <w:tcMar>
            <w:top w:w="85" w:type="dxa"/>
            <w:left w:w="85" w:type="dxa"/>
            <w:bottom w:w="85" w:type="dxa"/>
            <w:right w:w="85" w:type="dxa"/>
          </w:tcMar>
        </w:tcPr>
        <w:p w14:paraId="11411124" w14:textId="77777777" w:rsidR="00DF13DE" w:rsidRPr="00DF13DE" w:rsidRDefault="00DF13DE" w:rsidP="00DF13DE">
          <w:pPr>
            <w:pStyle w:val="Footer"/>
          </w:pPr>
          <w:r w:rsidRPr="00DF13DE">
            <w:t>Purpose/change</w:t>
          </w:r>
        </w:p>
      </w:tc>
      <w:tc>
        <w:tcPr>
          <w:tcW w:w="2297" w:type="dxa"/>
          <w:tcMar>
            <w:top w:w="85" w:type="dxa"/>
            <w:left w:w="85" w:type="dxa"/>
            <w:bottom w:w="85" w:type="dxa"/>
            <w:right w:w="85" w:type="dxa"/>
          </w:tcMar>
        </w:tcPr>
        <w:p w14:paraId="083B4196" w14:textId="77777777" w:rsidR="00DF13DE" w:rsidRPr="00DF13DE" w:rsidRDefault="00DF13DE" w:rsidP="00DF13DE">
          <w:pPr>
            <w:pStyle w:val="Footer"/>
          </w:pPr>
          <w:r w:rsidRPr="00DF13DE">
            <w:t>Author</w:t>
          </w:r>
        </w:p>
      </w:tc>
      <w:tc>
        <w:tcPr>
          <w:tcW w:w="2299" w:type="dxa"/>
          <w:tcMar>
            <w:top w:w="85" w:type="dxa"/>
            <w:left w:w="85" w:type="dxa"/>
            <w:bottom w:w="85" w:type="dxa"/>
            <w:right w:w="85" w:type="dxa"/>
          </w:tcMar>
        </w:tcPr>
        <w:p w14:paraId="644FD11C" w14:textId="77777777" w:rsidR="00DF13DE" w:rsidRPr="00DF13DE" w:rsidRDefault="00DF13DE" w:rsidP="00DF13DE">
          <w:pPr>
            <w:pStyle w:val="Footer"/>
          </w:pPr>
          <w:r w:rsidRPr="00DF13DE">
            <w:t>Date</w:t>
          </w:r>
        </w:p>
      </w:tc>
    </w:tr>
    <w:tr w:rsidR="00DF13DE" w:rsidRPr="00DF13DE" w14:paraId="4C04E721" w14:textId="77777777" w:rsidTr="001427C6">
      <w:tc>
        <w:tcPr>
          <w:tcW w:w="2297" w:type="dxa"/>
          <w:tcMar>
            <w:top w:w="85" w:type="dxa"/>
            <w:left w:w="85" w:type="dxa"/>
            <w:bottom w:w="85" w:type="dxa"/>
            <w:right w:w="85" w:type="dxa"/>
          </w:tcMar>
        </w:tcPr>
        <w:p w14:paraId="1AE9ECA1" w14:textId="77777777" w:rsidR="00DF13DE" w:rsidRPr="00DF13DE" w:rsidRDefault="00DF13DE" w:rsidP="00DF13DE">
          <w:pPr>
            <w:pStyle w:val="Footer"/>
          </w:pPr>
          <w:r w:rsidRPr="00DF13DE">
            <w:t>0.1</w:t>
          </w:r>
        </w:p>
      </w:tc>
      <w:tc>
        <w:tcPr>
          <w:tcW w:w="2303" w:type="dxa"/>
          <w:tcMar>
            <w:top w:w="85" w:type="dxa"/>
            <w:left w:w="85" w:type="dxa"/>
            <w:bottom w:w="85" w:type="dxa"/>
            <w:right w:w="85" w:type="dxa"/>
          </w:tcMar>
        </w:tcPr>
        <w:p w14:paraId="1B27A313" w14:textId="77777777" w:rsidR="00DF13DE" w:rsidRPr="00DF13DE" w:rsidRDefault="00DF13DE" w:rsidP="00DF13DE">
          <w:pPr>
            <w:pStyle w:val="Footer"/>
          </w:pPr>
          <w:r w:rsidRPr="00DF13DE">
            <w:t>Initial draft</w:t>
          </w:r>
        </w:p>
      </w:tc>
      <w:tc>
        <w:tcPr>
          <w:tcW w:w="2297" w:type="dxa"/>
          <w:tcMar>
            <w:top w:w="85" w:type="dxa"/>
            <w:left w:w="85" w:type="dxa"/>
            <w:bottom w:w="85" w:type="dxa"/>
            <w:right w:w="85" w:type="dxa"/>
          </w:tcMar>
        </w:tcPr>
        <w:p w14:paraId="5AA7C76C" w14:textId="77777777" w:rsidR="00DF13DE" w:rsidRPr="00DF13DE" w:rsidRDefault="00DF13DE" w:rsidP="00DF13DE">
          <w:pPr>
            <w:pStyle w:val="Footer"/>
          </w:pPr>
          <w:r w:rsidRPr="00DF13DE">
            <w:t>KG</w:t>
          </w:r>
        </w:p>
      </w:tc>
      <w:tc>
        <w:tcPr>
          <w:tcW w:w="2299" w:type="dxa"/>
          <w:tcMar>
            <w:top w:w="85" w:type="dxa"/>
            <w:left w:w="85" w:type="dxa"/>
            <w:bottom w:w="85" w:type="dxa"/>
            <w:right w:w="85" w:type="dxa"/>
          </w:tcMar>
        </w:tcPr>
        <w:p w14:paraId="719A6AEC" w14:textId="77777777" w:rsidR="00DF13DE" w:rsidRPr="00DF13DE" w:rsidRDefault="00DF13DE" w:rsidP="00DF13DE">
          <w:pPr>
            <w:pStyle w:val="Footer"/>
          </w:pPr>
          <w:r w:rsidRPr="00DF13DE">
            <w:t>19.07.21</w:t>
          </w:r>
        </w:p>
      </w:tc>
    </w:tr>
    <w:tr w:rsidR="00DF13DE" w:rsidRPr="00DF13DE" w14:paraId="00FA485D" w14:textId="77777777" w:rsidTr="001427C6">
      <w:tc>
        <w:tcPr>
          <w:tcW w:w="2297" w:type="dxa"/>
          <w:tcMar>
            <w:top w:w="85" w:type="dxa"/>
            <w:left w:w="85" w:type="dxa"/>
            <w:bottom w:w="85" w:type="dxa"/>
            <w:right w:w="85" w:type="dxa"/>
          </w:tcMar>
        </w:tcPr>
        <w:p w14:paraId="7323BF84" w14:textId="77777777" w:rsidR="00DF13DE" w:rsidRPr="00DF13DE" w:rsidRDefault="00DF13DE" w:rsidP="00DF13DE">
          <w:pPr>
            <w:pStyle w:val="Footer"/>
          </w:pPr>
        </w:p>
      </w:tc>
      <w:tc>
        <w:tcPr>
          <w:tcW w:w="2303" w:type="dxa"/>
          <w:tcMar>
            <w:top w:w="85" w:type="dxa"/>
            <w:left w:w="85" w:type="dxa"/>
            <w:bottom w:w="85" w:type="dxa"/>
            <w:right w:w="85" w:type="dxa"/>
          </w:tcMar>
        </w:tcPr>
        <w:p w14:paraId="3D7725B0" w14:textId="77777777" w:rsidR="00DF13DE" w:rsidRPr="00DF13DE" w:rsidRDefault="00DF13DE" w:rsidP="00DF13DE">
          <w:pPr>
            <w:pStyle w:val="Footer"/>
          </w:pPr>
        </w:p>
      </w:tc>
      <w:tc>
        <w:tcPr>
          <w:tcW w:w="2297" w:type="dxa"/>
          <w:tcMar>
            <w:top w:w="85" w:type="dxa"/>
            <w:left w:w="85" w:type="dxa"/>
            <w:bottom w:w="85" w:type="dxa"/>
            <w:right w:w="85" w:type="dxa"/>
          </w:tcMar>
        </w:tcPr>
        <w:p w14:paraId="1EED98CC" w14:textId="77777777" w:rsidR="00DF13DE" w:rsidRPr="00DF13DE" w:rsidRDefault="00DF13DE" w:rsidP="00DF13DE">
          <w:pPr>
            <w:pStyle w:val="Footer"/>
          </w:pPr>
        </w:p>
      </w:tc>
      <w:tc>
        <w:tcPr>
          <w:tcW w:w="2299" w:type="dxa"/>
          <w:tcMar>
            <w:top w:w="85" w:type="dxa"/>
            <w:left w:w="85" w:type="dxa"/>
            <w:bottom w:w="85" w:type="dxa"/>
            <w:right w:w="85" w:type="dxa"/>
          </w:tcMar>
        </w:tcPr>
        <w:p w14:paraId="1C0B8501" w14:textId="77777777" w:rsidR="00DF13DE" w:rsidRPr="00DF13DE" w:rsidRDefault="00DF13DE" w:rsidP="00DF13DE">
          <w:pPr>
            <w:pStyle w:val="Footer"/>
          </w:pPr>
        </w:p>
      </w:tc>
    </w:tr>
  </w:tbl>
  <w:p w14:paraId="5CB57711" w14:textId="77777777" w:rsidR="00DF13DE" w:rsidRDefault="00DF1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8E42" w14:textId="77777777" w:rsidR="008619E4" w:rsidRDefault="00861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D244" w14:textId="77777777" w:rsidR="00DE0D7F" w:rsidRDefault="00DE0D7F" w:rsidP="00A234BA">
      <w:pPr>
        <w:spacing w:after="0" w:line="240" w:lineRule="auto"/>
      </w:pPr>
      <w:r>
        <w:separator/>
      </w:r>
    </w:p>
  </w:footnote>
  <w:footnote w:type="continuationSeparator" w:id="0">
    <w:p w14:paraId="06DC1A7C" w14:textId="77777777" w:rsidR="00DE0D7F" w:rsidRDefault="00DE0D7F" w:rsidP="00A2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CA70" w14:textId="52AB7DF9" w:rsidR="008619E4" w:rsidRDefault="008619E4">
    <w:pPr>
      <w:pStyle w:val="Header"/>
    </w:pPr>
    <w:r>
      <w:rPr>
        <w:noProof/>
      </w:rPr>
      <w:pict w14:anchorId="180C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969016" o:spid="_x0000_s1027" type="#_x0000_t75" style="position:absolute;margin-left:0;margin-top:0;width:450.45pt;height:414.1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7003" w14:textId="35D4B846" w:rsidR="00A234BA" w:rsidRDefault="008619E4" w:rsidP="00A234BA">
    <w:pPr>
      <w:pStyle w:val="Header"/>
      <w:jc w:val="center"/>
    </w:pPr>
    <w:r>
      <w:rPr>
        <w:noProof/>
      </w:rPr>
      <w:pict w14:anchorId="3CAE2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969017" o:spid="_x0000_s1028" type="#_x0000_t75" style="position:absolute;left:0;text-align:left;margin-left:0;margin-top:0;width:450.45pt;height:414.1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A234BA">
      <w:rPr>
        <w:noProof/>
      </w:rPr>
      <w:drawing>
        <wp:inline distT="0" distB="0" distL="0" distR="0" wp14:anchorId="1DD067A9" wp14:editId="531E6318">
          <wp:extent cx="1999615" cy="353695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6928" w14:textId="47A8C9E5" w:rsidR="008619E4" w:rsidRPr="008D541C" w:rsidRDefault="008619E4" w:rsidP="008619E4">
    <w:pPr>
      <w:pStyle w:val="Header"/>
      <w:jc w:val="center"/>
      <w:rPr>
        <w:rFonts w:ascii="Arial" w:hAnsi="Arial" w:cs="Arial"/>
        <w:b/>
        <w:bCs/>
        <w:color w:val="538135" w:themeColor="accent6" w:themeShade="BF"/>
        <w:sz w:val="32"/>
        <w:szCs w:val="32"/>
      </w:rPr>
    </w:pPr>
    <w:bookmarkStart w:id="0" w:name="_Hlk127089297"/>
    <w:bookmarkStart w:id="1" w:name="_Hlk127089298"/>
    <w:bookmarkStart w:id="2" w:name="_Hlk127089299"/>
    <w:bookmarkStart w:id="3" w:name="_Hlk127089300"/>
    <w:bookmarkStart w:id="4" w:name="_Hlk127089301"/>
    <w:bookmarkStart w:id="5" w:name="_Hlk127089302"/>
    <w:bookmarkStart w:id="6" w:name="_Hlk127089303"/>
    <w:bookmarkStart w:id="7" w:name="_Hlk127089304"/>
    <w:bookmarkStart w:id="8" w:name="_Hlk127089305"/>
    <w:bookmarkStart w:id="9" w:name="_Hlk127089306"/>
    <w:bookmarkStart w:id="10" w:name="_Hlk127089702"/>
    <w:bookmarkStart w:id="11" w:name="_Hlk127089703"/>
    <w:bookmarkStart w:id="12" w:name="_Hlk127089704"/>
    <w:bookmarkStart w:id="13" w:name="_Hlk127089705"/>
    <w:bookmarkStart w:id="14" w:name="_Hlk127089706"/>
    <w:bookmarkStart w:id="15" w:name="_Hlk127089707"/>
    <w:bookmarkStart w:id="16" w:name="_Hlk127089811"/>
    <w:bookmarkStart w:id="17" w:name="_Hlk127089812"/>
    <w:bookmarkStart w:id="18" w:name="_Hlk127089813"/>
    <w:bookmarkStart w:id="19" w:name="_Hlk127089814"/>
    <w:bookmarkStart w:id="20" w:name="_Hlk127089815"/>
    <w:bookmarkStart w:id="21" w:name="_Hlk127089816"/>
    <w:bookmarkStart w:id="22" w:name="_Hlk127100086"/>
    <w:bookmarkStart w:id="23" w:name="_Hlk127100087"/>
    <w:bookmarkStart w:id="24" w:name="_Hlk127100091"/>
    <w:bookmarkStart w:id="25" w:name="_Hlk127100092"/>
    <w:bookmarkStart w:id="26" w:name="_Hlk127100095"/>
    <w:bookmarkStart w:id="27" w:name="_Hlk127100096"/>
    <w:bookmarkStart w:id="28" w:name="_Hlk127100097"/>
    <w:bookmarkStart w:id="29" w:name="_Hlk127100098"/>
    <w:bookmarkStart w:id="30" w:name="_Hlk127100099"/>
    <w:bookmarkStart w:id="31" w:name="_Hlk127100100"/>
    <w:bookmarkStart w:id="32" w:name="_Hlk127100101"/>
    <w:bookmarkStart w:id="33" w:name="_Hlk127100102"/>
    <w:bookmarkStart w:id="34" w:name="_Hlk127100103"/>
    <w:bookmarkStart w:id="35" w:name="_Hlk127100104"/>
    <w:r>
      <w:rPr>
        <w:rFonts w:ascii="Arial" w:hAnsi="Arial" w:cs="Arial"/>
        <w:b/>
        <w:bCs/>
        <w:noProof/>
        <w:color w:val="70AD47" w:themeColor="accent6"/>
        <w:sz w:val="32"/>
        <w:szCs w:val="32"/>
      </w:rPr>
      <w:pict w14:anchorId="31563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969015" o:spid="_x0000_s1026" type="#_x0000_t75" style="position:absolute;left:0;text-align:left;margin-left:0;margin-top:0;width:450.45pt;height:414.1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Pr="008D541C">
      <w:rPr>
        <w:rFonts w:ascii="Arial" w:hAnsi="Arial" w:cs="Arial"/>
        <w:b/>
        <w:bCs/>
        <w:color w:val="538135" w:themeColor="accent6" w:themeShade="BF"/>
        <w:sz w:val="32"/>
        <w:szCs w:val="32"/>
      </w:rPr>
      <w:t>Oakthorpe, Don</w:t>
    </w:r>
    <w:r>
      <w:rPr>
        <w:rFonts w:ascii="Arial" w:hAnsi="Arial" w:cs="Arial"/>
        <w:b/>
        <w:bCs/>
        <w:color w:val="538135" w:themeColor="accent6" w:themeShade="BF"/>
        <w:sz w:val="32"/>
        <w:szCs w:val="32"/>
      </w:rPr>
      <w:t>is</w:t>
    </w:r>
    <w:r w:rsidRPr="008D541C">
      <w:rPr>
        <w:rFonts w:ascii="Arial" w:hAnsi="Arial" w:cs="Arial"/>
        <w:b/>
        <w:bCs/>
        <w:color w:val="538135" w:themeColor="accent6" w:themeShade="BF"/>
        <w:sz w:val="32"/>
        <w:szCs w:val="32"/>
      </w:rPr>
      <w:t>thorpe &amp; Acresford Parish Council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3584F410" w14:textId="7625B0C3" w:rsidR="00A234BA" w:rsidRDefault="00A234BA" w:rsidP="00A234BA">
    <w:pPr>
      <w:pStyle w:val="Header"/>
      <w:tabs>
        <w:tab w:val="clear" w:pos="4513"/>
        <w:tab w:val="clear" w:pos="9026"/>
        <w:tab w:val="left" w:pos="315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8A"/>
    <w:rsid w:val="00054FBA"/>
    <w:rsid w:val="00106CE6"/>
    <w:rsid w:val="00204183"/>
    <w:rsid w:val="002177E8"/>
    <w:rsid w:val="002F11D5"/>
    <w:rsid w:val="005A0A1E"/>
    <w:rsid w:val="005B0ED1"/>
    <w:rsid w:val="007A5398"/>
    <w:rsid w:val="008619E4"/>
    <w:rsid w:val="008C24B8"/>
    <w:rsid w:val="00A234BA"/>
    <w:rsid w:val="00B164B3"/>
    <w:rsid w:val="00C63F8A"/>
    <w:rsid w:val="00CB0381"/>
    <w:rsid w:val="00D2226A"/>
    <w:rsid w:val="00DE0D7F"/>
    <w:rsid w:val="00DF13DE"/>
    <w:rsid w:val="00E06D2B"/>
    <w:rsid w:val="00EC29A6"/>
    <w:rsid w:val="00EC3C01"/>
    <w:rsid w:val="00F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54653"/>
  <w15:chartTrackingRefBased/>
  <w15:docId w15:val="{62364102-9D5F-4D9F-8414-E19AB1B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BA"/>
  </w:style>
  <w:style w:type="paragraph" w:styleId="Footer">
    <w:name w:val="footer"/>
    <w:basedOn w:val="Normal"/>
    <w:link w:val="FooterChar"/>
    <w:uiPriority w:val="99"/>
    <w:unhideWhenUsed/>
    <w:rsid w:val="00A2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BA"/>
  </w:style>
  <w:style w:type="table" w:styleId="TableGrid">
    <w:name w:val="Table Grid"/>
    <w:basedOn w:val="TableNormal"/>
    <w:uiPriority w:val="39"/>
    <w:rsid w:val="00D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dcterms:created xsi:type="dcterms:W3CDTF">2023-02-12T14:24:00Z</dcterms:created>
  <dcterms:modified xsi:type="dcterms:W3CDTF">2023-02-12T14:24:00Z</dcterms:modified>
</cp:coreProperties>
</file>