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1859" w14:textId="0B2B8C80" w:rsidR="004D0F75" w:rsidRDefault="004D0F75" w:rsidP="004D0F75">
      <w:pPr>
        <w:jc w:val="center"/>
        <w:rPr>
          <w:rFonts w:ascii="Arial" w:hAnsi="Arial" w:cs="Arial"/>
          <w:sz w:val="32"/>
          <w:szCs w:val="32"/>
        </w:rPr>
      </w:pPr>
      <w:r>
        <w:rPr>
          <w:rFonts w:ascii="Arial" w:hAnsi="Arial" w:cs="Arial"/>
          <w:noProof/>
          <w:sz w:val="32"/>
          <w:szCs w:val="32"/>
        </w:rPr>
        <w:drawing>
          <wp:inline distT="0" distB="0" distL="0" distR="0" wp14:anchorId="6032C69F" wp14:editId="6CE43E01">
            <wp:extent cx="1000125" cy="9391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inline>
        </w:drawing>
      </w:r>
    </w:p>
    <w:p w14:paraId="0C690EC7" w14:textId="4DE3EF62" w:rsidR="004D0F75" w:rsidRPr="004D0F75" w:rsidRDefault="004D0F75" w:rsidP="004D0F75">
      <w:pPr>
        <w:jc w:val="center"/>
        <w:rPr>
          <w:rFonts w:ascii="Arial" w:hAnsi="Arial" w:cs="Arial"/>
          <w:sz w:val="32"/>
          <w:szCs w:val="32"/>
        </w:rPr>
      </w:pPr>
      <w:r w:rsidRPr="004D0F75">
        <w:rPr>
          <w:rFonts w:ascii="Arial" w:hAnsi="Arial" w:cs="Arial"/>
          <w:sz w:val="32"/>
          <w:szCs w:val="32"/>
        </w:rPr>
        <w:t xml:space="preserve">Action </w:t>
      </w:r>
      <w:r w:rsidR="00E97305" w:rsidRPr="004D0F75">
        <w:rPr>
          <w:rFonts w:ascii="Arial" w:hAnsi="Arial" w:cs="Arial"/>
          <w:sz w:val="32"/>
          <w:szCs w:val="32"/>
        </w:rPr>
        <w:t>Plan 2023-202</w:t>
      </w:r>
      <w:r w:rsidRPr="004D0F75">
        <w:rPr>
          <w:rFonts w:ascii="Arial" w:hAnsi="Arial" w:cs="Arial"/>
          <w:sz w:val="32"/>
          <w:szCs w:val="32"/>
        </w:rPr>
        <w:t>6</w:t>
      </w:r>
    </w:p>
    <w:p w14:paraId="1F0C358B" w14:textId="77777777" w:rsidR="004D0F75" w:rsidRDefault="004D0F75" w:rsidP="004D0F75">
      <w:pPr>
        <w:jc w:val="center"/>
      </w:pPr>
      <w:r w:rsidRPr="004D0F75">
        <w:rPr>
          <w:rFonts w:ascii="Arial" w:hAnsi="Arial" w:cs="Arial"/>
          <w:sz w:val="32"/>
          <w:szCs w:val="32"/>
        </w:rPr>
        <w:t>Representing and Promoting the Interests and Well Being of the Parish</w:t>
      </w:r>
      <w:r>
        <w:t xml:space="preserve"> </w:t>
      </w:r>
    </w:p>
    <w:p w14:paraId="5EBC2EA7" w14:textId="77777777" w:rsidR="004D0F75" w:rsidRDefault="004D0F75" w:rsidP="004D0F75">
      <w:pPr>
        <w:jc w:val="center"/>
      </w:pPr>
    </w:p>
    <w:p w14:paraId="2DEE6DD2" w14:textId="3D25B95E" w:rsidR="00E97305" w:rsidRDefault="004D0F75" w:rsidP="004D0F75">
      <w:pPr>
        <w:jc w:val="center"/>
      </w:pPr>
      <w:r>
        <w:rPr>
          <w:noProof/>
        </w:rPr>
        <w:drawing>
          <wp:inline distT="0" distB="0" distL="0" distR="0" wp14:anchorId="6B451F24" wp14:editId="349658A5">
            <wp:extent cx="4146241" cy="3109595"/>
            <wp:effectExtent l="57150" t="57150" r="64135" b="52705"/>
            <wp:docPr id="2" name="Picture 2" descr="A picture containing outdoor, yellow, outdoor object, water m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yellow, outdoor object, water mil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2881" cy="3114575"/>
                    </a:xfrm>
                    <a:prstGeom prst="rect">
                      <a:avLst/>
                    </a:prstGeom>
                    <a:ln w="57150">
                      <a:solidFill>
                        <a:srgbClr val="00B050"/>
                      </a:solidFill>
                    </a:ln>
                  </pic:spPr>
                </pic:pic>
              </a:graphicData>
            </a:graphic>
          </wp:inline>
        </w:drawing>
      </w:r>
      <w:r w:rsidR="00E97305">
        <w:br w:type="page"/>
      </w:r>
      <w:r w:rsidR="00E97305">
        <w:lastRenderedPageBreak/>
        <w:t>Action</w:t>
      </w:r>
    </w:p>
    <w:tbl>
      <w:tblPr>
        <w:tblStyle w:val="TableGrid"/>
        <w:tblW w:w="0" w:type="auto"/>
        <w:tblLook w:val="04A0" w:firstRow="1" w:lastRow="0" w:firstColumn="1" w:lastColumn="0" w:noHBand="0" w:noVBand="1"/>
      </w:tblPr>
      <w:tblGrid>
        <w:gridCol w:w="2657"/>
        <w:gridCol w:w="6040"/>
        <w:gridCol w:w="2478"/>
        <w:gridCol w:w="2773"/>
      </w:tblGrid>
      <w:tr w:rsidR="00C31E8C" w:rsidRPr="00E97305" w14:paraId="2452B07A" w14:textId="77777777" w:rsidTr="00C31E8C">
        <w:trPr>
          <w:trHeight w:val="423"/>
        </w:trPr>
        <w:tc>
          <w:tcPr>
            <w:tcW w:w="2657" w:type="dxa"/>
            <w:shd w:val="clear" w:color="auto" w:fill="C5E0B3" w:themeFill="accent6" w:themeFillTint="66"/>
          </w:tcPr>
          <w:p w14:paraId="1D4D10B3" w14:textId="10C69929" w:rsidR="00C31E8C" w:rsidRPr="00E97305" w:rsidRDefault="00C31E8C" w:rsidP="00E97305">
            <w:pPr>
              <w:tabs>
                <w:tab w:val="left" w:pos="2880"/>
                <w:tab w:val="left" w:pos="5760"/>
              </w:tabs>
              <w:jc w:val="center"/>
              <w:rPr>
                <w:rFonts w:eastAsia="Times New Roman" w:cstheme="minorHAnsi"/>
                <w:b/>
                <w:bCs/>
                <w:sz w:val="20"/>
                <w:szCs w:val="20"/>
                <w:lang w:eastAsia="en-GB"/>
              </w:rPr>
            </w:pPr>
            <w:r w:rsidRPr="00E97305">
              <w:rPr>
                <w:rFonts w:eastAsia="Times New Roman" w:cstheme="minorHAnsi"/>
                <w:b/>
                <w:bCs/>
                <w:sz w:val="20"/>
                <w:szCs w:val="20"/>
                <w:lang w:eastAsia="en-GB"/>
              </w:rPr>
              <w:t>Aim</w:t>
            </w:r>
          </w:p>
        </w:tc>
        <w:tc>
          <w:tcPr>
            <w:tcW w:w="6040" w:type="dxa"/>
            <w:shd w:val="clear" w:color="auto" w:fill="C5E0B3" w:themeFill="accent6" w:themeFillTint="66"/>
          </w:tcPr>
          <w:p w14:paraId="30865F32" w14:textId="77777777" w:rsidR="00C31E8C" w:rsidRPr="00E97305" w:rsidRDefault="00C31E8C" w:rsidP="00E97305">
            <w:pPr>
              <w:tabs>
                <w:tab w:val="left" w:pos="2880"/>
                <w:tab w:val="left" w:pos="5760"/>
              </w:tabs>
              <w:jc w:val="center"/>
              <w:rPr>
                <w:rFonts w:eastAsia="Times New Roman" w:cstheme="minorHAnsi"/>
                <w:b/>
                <w:bCs/>
                <w:sz w:val="20"/>
                <w:szCs w:val="20"/>
                <w:lang w:eastAsia="en-GB"/>
              </w:rPr>
            </w:pPr>
            <w:r w:rsidRPr="00E97305">
              <w:rPr>
                <w:rFonts w:eastAsia="Times New Roman" w:cstheme="minorHAnsi"/>
                <w:b/>
                <w:bCs/>
                <w:sz w:val="20"/>
                <w:szCs w:val="20"/>
                <w:lang w:eastAsia="en-GB"/>
              </w:rPr>
              <w:t>Objective</w:t>
            </w:r>
          </w:p>
        </w:tc>
        <w:tc>
          <w:tcPr>
            <w:tcW w:w="2478" w:type="dxa"/>
            <w:shd w:val="clear" w:color="auto" w:fill="C5E0B3" w:themeFill="accent6" w:themeFillTint="66"/>
          </w:tcPr>
          <w:p w14:paraId="15D8E85E" w14:textId="76A5C9A7" w:rsidR="00C31E8C" w:rsidRPr="00E97305" w:rsidRDefault="00C31E8C" w:rsidP="00E97305">
            <w:pPr>
              <w:tabs>
                <w:tab w:val="left" w:pos="2880"/>
                <w:tab w:val="left" w:pos="5760"/>
              </w:tabs>
              <w:jc w:val="center"/>
              <w:rPr>
                <w:rFonts w:eastAsia="Times New Roman" w:cstheme="minorHAnsi"/>
                <w:b/>
                <w:bCs/>
                <w:sz w:val="20"/>
                <w:szCs w:val="20"/>
                <w:lang w:eastAsia="en-GB"/>
              </w:rPr>
            </w:pPr>
            <w:r>
              <w:rPr>
                <w:rFonts w:eastAsia="Times New Roman" w:cstheme="minorHAnsi"/>
                <w:b/>
                <w:bCs/>
                <w:sz w:val="20"/>
                <w:szCs w:val="20"/>
                <w:lang w:eastAsia="en-GB"/>
              </w:rPr>
              <w:t>Need</w:t>
            </w:r>
          </w:p>
        </w:tc>
        <w:tc>
          <w:tcPr>
            <w:tcW w:w="2773" w:type="dxa"/>
            <w:shd w:val="clear" w:color="auto" w:fill="C5E0B3" w:themeFill="accent6" w:themeFillTint="66"/>
          </w:tcPr>
          <w:p w14:paraId="2DFED589" w14:textId="63538317" w:rsidR="00C31E8C" w:rsidRPr="00E97305" w:rsidRDefault="00C31E8C" w:rsidP="00E97305">
            <w:pPr>
              <w:tabs>
                <w:tab w:val="left" w:pos="2880"/>
                <w:tab w:val="left" w:pos="5760"/>
              </w:tabs>
              <w:jc w:val="center"/>
              <w:rPr>
                <w:rFonts w:eastAsia="Times New Roman" w:cstheme="minorHAnsi"/>
                <w:b/>
                <w:bCs/>
                <w:sz w:val="20"/>
                <w:szCs w:val="20"/>
                <w:lang w:eastAsia="en-GB"/>
              </w:rPr>
            </w:pPr>
            <w:r w:rsidRPr="00E97305">
              <w:rPr>
                <w:rFonts w:eastAsia="Times New Roman" w:cstheme="minorHAnsi"/>
                <w:b/>
                <w:bCs/>
                <w:sz w:val="20"/>
                <w:szCs w:val="20"/>
                <w:lang w:eastAsia="en-GB"/>
              </w:rPr>
              <w:t>Timeframe</w:t>
            </w:r>
          </w:p>
        </w:tc>
      </w:tr>
      <w:tr w:rsidR="00C31E8C" w:rsidRPr="00E97305" w14:paraId="11A65CEA" w14:textId="77777777" w:rsidTr="00C31E8C">
        <w:trPr>
          <w:trHeight w:val="440"/>
        </w:trPr>
        <w:tc>
          <w:tcPr>
            <w:tcW w:w="2657" w:type="dxa"/>
          </w:tcPr>
          <w:p w14:paraId="13490BA5" w14:textId="7C37ED4C" w:rsidR="00C31E8C" w:rsidRPr="00E97305" w:rsidRDefault="00C31E8C" w:rsidP="00E97305">
            <w:pPr>
              <w:tabs>
                <w:tab w:val="left" w:pos="2880"/>
                <w:tab w:val="left" w:pos="5760"/>
              </w:tabs>
              <w:rPr>
                <w:rFonts w:eastAsia="Times New Roman" w:cstheme="minorHAnsi"/>
                <w:b/>
                <w:bCs/>
                <w:sz w:val="20"/>
                <w:szCs w:val="20"/>
                <w:lang w:eastAsia="en-GB"/>
              </w:rPr>
            </w:pPr>
            <w:r>
              <w:rPr>
                <w:rFonts w:eastAsia="Times New Roman" w:cstheme="minorHAnsi"/>
                <w:b/>
                <w:bCs/>
                <w:sz w:val="20"/>
                <w:szCs w:val="20"/>
                <w:lang w:eastAsia="en-GB"/>
              </w:rPr>
              <w:t xml:space="preserve">Ramscliff Donisthorpe - Football Pitch drainage improvements </w:t>
            </w:r>
          </w:p>
        </w:tc>
        <w:tc>
          <w:tcPr>
            <w:tcW w:w="6040" w:type="dxa"/>
          </w:tcPr>
          <w:p w14:paraId="74506BD1" w14:textId="257AD837" w:rsidR="00C31E8C" w:rsidRPr="00E97305" w:rsidRDefault="00C31E8C" w:rsidP="00E97305">
            <w:pPr>
              <w:tabs>
                <w:tab w:val="left" w:pos="2880"/>
                <w:tab w:val="left" w:pos="5760"/>
              </w:tabs>
              <w:rPr>
                <w:rFonts w:eastAsia="Times New Roman" w:cstheme="minorHAnsi"/>
                <w:sz w:val="20"/>
                <w:szCs w:val="20"/>
                <w:lang w:eastAsia="en-GB"/>
              </w:rPr>
            </w:pPr>
            <w:r>
              <w:rPr>
                <w:rFonts w:eastAsia="Times New Roman" w:cstheme="minorHAnsi"/>
                <w:sz w:val="20"/>
                <w:szCs w:val="20"/>
                <w:lang w:eastAsia="en-GB"/>
              </w:rPr>
              <w:t xml:space="preserve">To improve drainage on football pitch – possibly grant funding? </w:t>
            </w:r>
          </w:p>
        </w:tc>
        <w:tc>
          <w:tcPr>
            <w:tcW w:w="2478" w:type="dxa"/>
          </w:tcPr>
          <w:p w14:paraId="52236396" w14:textId="16D2C110" w:rsidR="00C31E8C" w:rsidRPr="00E97305" w:rsidRDefault="00C31E8C" w:rsidP="00E97305">
            <w:pPr>
              <w:tabs>
                <w:tab w:val="left" w:pos="2880"/>
                <w:tab w:val="left" w:pos="5760"/>
              </w:tabs>
              <w:rPr>
                <w:rFonts w:eastAsia="Times New Roman" w:cstheme="minorHAnsi"/>
                <w:sz w:val="20"/>
                <w:szCs w:val="20"/>
                <w:lang w:eastAsia="en-GB"/>
              </w:rPr>
            </w:pPr>
            <w:r>
              <w:rPr>
                <w:rFonts w:eastAsia="Times New Roman" w:cstheme="minorHAnsi"/>
                <w:sz w:val="20"/>
                <w:szCs w:val="20"/>
                <w:lang w:eastAsia="en-GB"/>
              </w:rPr>
              <w:t>High</w:t>
            </w:r>
          </w:p>
        </w:tc>
        <w:tc>
          <w:tcPr>
            <w:tcW w:w="2773" w:type="dxa"/>
          </w:tcPr>
          <w:p w14:paraId="4C451794" w14:textId="3D571DEA"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Ongoing.</w:t>
            </w:r>
          </w:p>
        </w:tc>
      </w:tr>
      <w:tr w:rsidR="00C31E8C" w:rsidRPr="00E97305" w14:paraId="2BF73C33" w14:textId="77777777" w:rsidTr="00C31E8C">
        <w:trPr>
          <w:trHeight w:val="440"/>
        </w:trPr>
        <w:tc>
          <w:tcPr>
            <w:tcW w:w="2657" w:type="dxa"/>
          </w:tcPr>
          <w:p w14:paraId="5EC81349" w14:textId="77777777" w:rsidR="00C31E8C" w:rsidRDefault="00C31E8C" w:rsidP="00E97305">
            <w:pPr>
              <w:tabs>
                <w:tab w:val="left" w:pos="2880"/>
                <w:tab w:val="left" w:pos="5760"/>
              </w:tabs>
              <w:rPr>
                <w:rFonts w:eastAsia="Times New Roman" w:cstheme="minorHAnsi"/>
                <w:b/>
                <w:bCs/>
                <w:sz w:val="20"/>
                <w:szCs w:val="20"/>
                <w:lang w:eastAsia="en-GB"/>
              </w:rPr>
            </w:pPr>
            <w:r w:rsidRPr="00E97305">
              <w:rPr>
                <w:rFonts w:eastAsia="Times New Roman" w:cstheme="minorHAnsi"/>
                <w:b/>
                <w:bCs/>
                <w:sz w:val="20"/>
                <w:szCs w:val="20"/>
                <w:lang w:eastAsia="en-GB"/>
              </w:rPr>
              <w:t>Road Safety</w:t>
            </w:r>
            <w:r w:rsidR="00C11291">
              <w:rPr>
                <w:rFonts w:eastAsia="Times New Roman" w:cstheme="minorHAnsi"/>
                <w:b/>
                <w:bCs/>
                <w:sz w:val="20"/>
                <w:szCs w:val="20"/>
                <w:lang w:eastAsia="en-GB"/>
              </w:rPr>
              <w:t xml:space="preserve">- </w:t>
            </w:r>
          </w:p>
          <w:p w14:paraId="36472FCF" w14:textId="77358BFB" w:rsidR="00C11291" w:rsidRPr="00E97305" w:rsidRDefault="00C11291" w:rsidP="00E97305">
            <w:pPr>
              <w:tabs>
                <w:tab w:val="left" w:pos="2880"/>
                <w:tab w:val="left" w:pos="5760"/>
              </w:tabs>
              <w:rPr>
                <w:rFonts w:eastAsia="Times New Roman" w:cstheme="minorHAnsi"/>
                <w:b/>
                <w:bCs/>
                <w:sz w:val="20"/>
                <w:szCs w:val="20"/>
                <w:lang w:eastAsia="en-GB"/>
              </w:rPr>
            </w:pPr>
            <w:r>
              <w:rPr>
                <w:rFonts w:eastAsia="Times New Roman" w:cstheme="minorHAnsi"/>
                <w:b/>
                <w:bCs/>
                <w:sz w:val="20"/>
                <w:szCs w:val="20"/>
                <w:lang w:eastAsia="en-GB"/>
              </w:rPr>
              <w:t>MVAS</w:t>
            </w:r>
          </w:p>
        </w:tc>
        <w:tc>
          <w:tcPr>
            <w:tcW w:w="6040" w:type="dxa"/>
          </w:tcPr>
          <w:p w14:paraId="00508100" w14:textId="025C244D" w:rsidR="00C11291" w:rsidRDefault="00C11291" w:rsidP="00E97305">
            <w:pPr>
              <w:tabs>
                <w:tab w:val="left" w:pos="2880"/>
                <w:tab w:val="left" w:pos="5760"/>
              </w:tabs>
              <w:rPr>
                <w:rFonts w:eastAsia="Times New Roman" w:cstheme="minorHAnsi"/>
                <w:sz w:val="20"/>
                <w:szCs w:val="20"/>
                <w:lang w:eastAsia="en-GB"/>
              </w:rPr>
            </w:pPr>
            <w:r>
              <w:rPr>
                <w:rFonts w:eastAsia="Times New Roman" w:cstheme="minorHAnsi"/>
                <w:sz w:val="20"/>
                <w:szCs w:val="20"/>
                <w:lang w:eastAsia="en-GB"/>
              </w:rPr>
              <w:t xml:space="preserve">Parish </w:t>
            </w:r>
            <w:proofErr w:type="gramStart"/>
            <w:r>
              <w:rPr>
                <w:rFonts w:eastAsia="Times New Roman" w:cstheme="minorHAnsi"/>
                <w:sz w:val="20"/>
                <w:szCs w:val="20"/>
                <w:lang w:eastAsia="en-GB"/>
              </w:rPr>
              <w:t>own</w:t>
            </w:r>
            <w:proofErr w:type="gramEnd"/>
            <w:r>
              <w:rPr>
                <w:rFonts w:eastAsia="Times New Roman" w:cstheme="minorHAnsi"/>
                <w:sz w:val="20"/>
                <w:szCs w:val="20"/>
                <w:lang w:eastAsia="en-GB"/>
              </w:rPr>
              <w:t xml:space="preserve"> 4 MVAS (1 permanently on A444)</w:t>
            </w:r>
          </w:p>
          <w:p w14:paraId="6401F7E1" w14:textId="0618CBD6"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To investigate getting speed limits reduced on some roads in the Parish</w:t>
            </w:r>
            <w:r w:rsidR="00C11291">
              <w:rPr>
                <w:rFonts w:eastAsia="Times New Roman" w:cstheme="minorHAnsi"/>
                <w:sz w:val="20"/>
                <w:szCs w:val="20"/>
                <w:lang w:eastAsia="en-GB"/>
              </w:rPr>
              <w:t xml:space="preserve"> using MVAS data s evidence &amp; publish on FB/Website report to police.</w:t>
            </w:r>
          </w:p>
        </w:tc>
        <w:tc>
          <w:tcPr>
            <w:tcW w:w="2478" w:type="dxa"/>
          </w:tcPr>
          <w:p w14:paraId="3268F4FB" w14:textId="7CA1F4A6" w:rsidR="00C31E8C" w:rsidRPr="00E97305" w:rsidRDefault="00C11291" w:rsidP="00E97305">
            <w:pPr>
              <w:tabs>
                <w:tab w:val="left" w:pos="2880"/>
                <w:tab w:val="left" w:pos="5760"/>
              </w:tabs>
              <w:rPr>
                <w:rFonts w:eastAsia="Times New Roman" w:cstheme="minorHAnsi"/>
                <w:sz w:val="20"/>
                <w:szCs w:val="20"/>
                <w:lang w:eastAsia="en-GB"/>
              </w:rPr>
            </w:pPr>
            <w:r>
              <w:rPr>
                <w:rFonts w:eastAsia="Times New Roman" w:cstheme="minorHAnsi"/>
                <w:sz w:val="20"/>
                <w:szCs w:val="20"/>
                <w:lang w:eastAsia="en-GB"/>
              </w:rPr>
              <w:t>High</w:t>
            </w:r>
          </w:p>
        </w:tc>
        <w:tc>
          <w:tcPr>
            <w:tcW w:w="2773" w:type="dxa"/>
          </w:tcPr>
          <w:p w14:paraId="3A8F7138" w14:textId="32B05992"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Ongoing.</w:t>
            </w:r>
          </w:p>
        </w:tc>
      </w:tr>
      <w:tr w:rsidR="00C31E8C" w:rsidRPr="00E97305" w14:paraId="3C305745" w14:textId="77777777" w:rsidTr="00C31E8C">
        <w:trPr>
          <w:trHeight w:val="440"/>
        </w:trPr>
        <w:tc>
          <w:tcPr>
            <w:tcW w:w="2657" w:type="dxa"/>
          </w:tcPr>
          <w:p w14:paraId="46CD359C" w14:textId="3526221F" w:rsidR="00C31E8C" w:rsidRPr="00E97305" w:rsidRDefault="00C11291" w:rsidP="00E97305">
            <w:pPr>
              <w:tabs>
                <w:tab w:val="left" w:pos="2880"/>
                <w:tab w:val="left" w:pos="5760"/>
              </w:tabs>
              <w:rPr>
                <w:rFonts w:eastAsia="Times New Roman" w:cstheme="minorHAnsi"/>
                <w:b/>
                <w:bCs/>
                <w:sz w:val="20"/>
                <w:szCs w:val="20"/>
                <w:lang w:eastAsia="en-GB"/>
              </w:rPr>
            </w:pPr>
            <w:r>
              <w:rPr>
                <w:rFonts w:eastAsia="Times New Roman" w:cstheme="minorHAnsi"/>
                <w:b/>
                <w:bCs/>
                <w:sz w:val="20"/>
                <w:szCs w:val="20"/>
                <w:lang w:eastAsia="en-GB"/>
              </w:rPr>
              <w:t xml:space="preserve">Oakthorpe Play Area mesh fencing to be replaced with railings &amp; install gate </w:t>
            </w:r>
          </w:p>
        </w:tc>
        <w:tc>
          <w:tcPr>
            <w:tcW w:w="6040" w:type="dxa"/>
          </w:tcPr>
          <w:p w14:paraId="498E8DA5" w14:textId="464C53B7" w:rsidR="00C31E8C" w:rsidRPr="00E97305" w:rsidRDefault="00C11291" w:rsidP="00E97305">
            <w:pPr>
              <w:tabs>
                <w:tab w:val="left" w:pos="2880"/>
                <w:tab w:val="left" w:pos="5760"/>
              </w:tabs>
              <w:rPr>
                <w:rFonts w:eastAsia="Times New Roman" w:cstheme="minorHAnsi"/>
                <w:sz w:val="20"/>
                <w:szCs w:val="20"/>
                <w:lang w:eastAsia="en-GB"/>
              </w:rPr>
            </w:pPr>
            <w:r>
              <w:rPr>
                <w:rFonts w:eastAsia="Times New Roman" w:cstheme="minorHAnsi"/>
                <w:sz w:val="20"/>
                <w:szCs w:val="20"/>
                <w:lang w:eastAsia="en-GB"/>
              </w:rPr>
              <w:t xml:space="preserve">To obtain money from housing development to pay for project. </w:t>
            </w:r>
          </w:p>
        </w:tc>
        <w:tc>
          <w:tcPr>
            <w:tcW w:w="2478" w:type="dxa"/>
          </w:tcPr>
          <w:p w14:paraId="142BA2CA" w14:textId="408BA095" w:rsidR="00C31E8C" w:rsidRPr="00E97305" w:rsidRDefault="00C11291" w:rsidP="00E97305">
            <w:pPr>
              <w:tabs>
                <w:tab w:val="left" w:pos="2880"/>
                <w:tab w:val="left" w:pos="5760"/>
              </w:tabs>
              <w:rPr>
                <w:rFonts w:eastAsia="Times New Roman" w:cstheme="minorHAnsi"/>
                <w:sz w:val="20"/>
                <w:szCs w:val="20"/>
                <w:lang w:eastAsia="en-GB"/>
              </w:rPr>
            </w:pPr>
            <w:r>
              <w:rPr>
                <w:rFonts w:eastAsia="Times New Roman" w:cstheme="minorHAnsi"/>
                <w:sz w:val="20"/>
                <w:szCs w:val="20"/>
                <w:lang w:eastAsia="en-GB"/>
              </w:rPr>
              <w:t>High</w:t>
            </w:r>
          </w:p>
        </w:tc>
        <w:tc>
          <w:tcPr>
            <w:tcW w:w="2773" w:type="dxa"/>
          </w:tcPr>
          <w:p w14:paraId="7CDCC2F6" w14:textId="7F8B0AD6"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Ongoing.</w:t>
            </w:r>
          </w:p>
        </w:tc>
      </w:tr>
      <w:tr w:rsidR="00C31E8C" w:rsidRPr="00E97305" w14:paraId="0B107DA0" w14:textId="77777777" w:rsidTr="00C31E8C">
        <w:trPr>
          <w:trHeight w:val="440"/>
        </w:trPr>
        <w:tc>
          <w:tcPr>
            <w:tcW w:w="2657" w:type="dxa"/>
          </w:tcPr>
          <w:p w14:paraId="2590CE4E" w14:textId="4B0CFB73" w:rsidR="00C31E8C" w:rsidRPr="00E97305" w:rsidRDefault="00C11291" w:rsidP="00E97305">
            <w:pPr>
              <w:tabs>
                <w:tab w:val="left" w:pos="2880"/>
                <w:tab w:val="left" w:pos="5760"/>
              </w:tabs>
              <w:rPr>
                <w:rFonts w:eastAsia="Times New Roman" w:cstheme="minorHAnsi"/>
                <w:b/>
                <w:bCs/>
                <w:sz w:val="20"/>
                <w:szCs w:val="20"/>
                <w:lang w:eastAsia="en-GB"/>
              </w:rPr>
            </w:pPr>
            <w:r w:rsidRPr="00C11291">
              <w:rPr>
                <w:rFonts w:eastAsia="Times New Roman" w:cstheme="minorHAnsi"/>
                <w:b/>
                <w:bCs/>
                <w:sz w:val="20"/>
                <w:szCs w:val="20"/>
                <w:lang w:eastAsia="en-GB"/>
              </w:rPr>
              <w:t>Oakthorpe Play Area</w:t>
            </w:r>
            <w:r>
              <w:rPr>
                <w:rFonts w:eastAsia="Times New Roman" w:cstheme="minorHAnsi"/>
                <w:b/>
                <w:bCs/>
                <w:sz w:val="20"/>
                <w:szCs w:val="20"/>
                <w:lang w:eastAsia="en-GB"/>
              </w:rPr>
              <w:t xml:space="preserve"> – play equipment</w:t>
            </w:r>
          </w:p>
        </w:tc>
        <w:tc>
          <w:tcPr>
            <w:tcW w:w="6040" w:type="dxa"/>
          </w:tcPr>
          <w:p w14:paraId="3373D5CA" w14:textId="60BB7036" w:rsidR="00C11291"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 xml:space="preserve">To </w:t>
            </w:r>
            <w:r w:rsidR="00C11291">
              <w:rPr>
                <w:rFonts w:eastAsia="Times New Roman" w:cstheme="minorHAnsi"/>
                <w:sz w:val="20"/>
                <w:szCs w:val="20"/>
                <w:lang w:eastAsia="en-GB"/>
              </w:rPr>
              <w:t xml:space="preserve">provide a range of equipment suitable for younger children. </w:t>
            </w:r>
          </w:p>
          <w:p w14:paraId="364DE61D" w14:textId="3DBB8187" w:rsidR="00C11291" w:rsidRDefault="00C11291" w:rsidP="00E97305">
            <w:pPr>
              <w:tabs>
                <w:tab w:val="left" w:pos="2880"/>
                <w:tab w:val="left" w:pos="5760"/>
              </w:tabs>
              <w:rPr>
                <w:rFonts w:eastAsia="Times New Roman" w:cstheme="minorHAnsi"/>
                <w:sz w:val="20"/>
                <w:szCs w:val="20"/>
                <w:lang w:eastAsia="en-GB"/>
              </w:rPr>
            </w:pPr>
            <w:r w:rsidRPr="00C11291">
              <w:rPr>
                <w:rFonts w:eastAsia="Times New Roman" w:cstheme="minorHAnsi"/>
                <w:sz w:val="20"/>
                <w:szCs w:val="20"/>
                <w:lang w:eastAsia="en-GB"/>
              </w:rPr>
              <w:t>To obtain money from housing development to pay for project.</w:t>
            </w:r>
          </w:p>
          <w:p w14:paraId="3F4750D1" w14:textId="60EB4B7A" w:rsidR="00C31E8C" w:rsidRPr="00E97305" w:rsidRDefault="00C31E8C" w:rsidP="00E97305">
            <w:pPr>
              <w:tabs>
                <w:tab w:val="left" w:pos="2880"/>
                <w:tab w:val="left" w:pos="5760"/>
              </w:tabs>
              <w:rPr>
                <w:rFonts w:eastAsia="Times New Roman" w:cstheme="minorHAnsi"/>
                <w:sz w:val="20"/>
                <w:szCs w:val="20"/>
                <w:lang w:eastAsia="en-GB"/>
              </w:rPr>
            </w:pPr>
          </w:p>
        </w:tc>
        <w:tc>
          <w:tcPr>
            <w:tcW w:w="2478" w:type="dxa"/>
          </w:tcPr>
          <w:p w14:paraId="469586A9"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773" w:type="dxa"/>
          </w:tcPr>
          <w:p w14:paraId="2DF42A88" w14:textId="6910DA59"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Ongoing.</w:t>
            </w:r>
          </w:p>
        </w:tc>
      </w:tr>
      <w:tr w:rsidR="00C31E8C" w:rsidRPr="00E97305" w14:paraId="1BB31CFB" w14:textId="77777777" w:rsidTr="00C31E8C">
        <w:trPr>
          <w:trHeight w:val="440"/>
        </w:trPr>
        <w:tc>
          <w:tcPr>
            <w:tcW w:w="2657" w:type="dxa"/>
          </w:tcPr>
          <w:p w14:paraId="12B00AEA" w14:textId="723AB972" w:rsidR="00C31E8C" w:rsidRPr="00E97305" w:rsidRDefault="00C31E8C" w:rsidP="00E97305">
            <w:pPr>
              <w:tabs>
                <w:tab w:val="left" w:pos="2880"/>
                <w:tab w:val="left" w:pos="5760"/>
              </w:tabs>
              <w:rPr>
                <w:rFonts w:eastAsia="Times New Roman" w:cstheme="minorHAnsi"/>
                <w:b/>
                <w:bCs/>
                <w:sz w:val="20"/>
                <w:szCs w:val="20"/>
                <w:lang w:eastAsia="en-GB"/>
              </w:rPr>
            </w:pPr>
          </w:p>
        </w:tc>
        <w:tc>
          <w:tcPr>
            <w:tcW w:w="6040" w:type="dxa"/>
          </w:tcPr>
          <w:p w14:paraId="069F77CC" w14:textId="101434D0" w:rsidR="00C31E8C" w:rsidRPr="00E97305" w:rsidRDefault="00C31E8C" w:rsidP="00E97305">
            <w:pPr>
              <w:tabs>
                <w:tab w:val="left" w:pos="2880"/>
                <w:tab w:val="left" w:pos="5760"/>
              </w:tabs>
              <w:rPr>
                <w:rFonts w:eastAsia="Times New Roman" w:cstheme="minorHAnsi"/>
                <w:sz w:val="20"/>
                <w:szCs w:val="20"/>
                <w:lang w:eastAsia="en-GB"/>
              </w:rPr>
            </w:pPr>
          </w:p>
        </w:tc>
        <w:tc>
          <w:tcPr>
            <w:tcW w:w="2478" w:type="dxa"/>
          </w:tcPr>
          <w:p w14:paraId="6D608E2C"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773" w:type="dxa"/>
          </w:tcPr>
          <w:p w14:paraId="2EC376D9" w14:textId="715BE4AC" w:rsidR="00C31E8C" w:rsidRPr="00E97305" w:rsidRDefault="00C31E8C" w:rsidP="00E97305">
            <w:pPr>
              <w:tabs>
                <w:tab w:val="left" w:pos="2880"/>
                <w:tab w:val="left" w:pos="5760"/>
              </w:tabs>
              <w:rPr>
                <w:rFonts w:eastAsia="Times New Roman" w:cstheme="minorHAnsi"/>
                <w:sz w:val="20"/>
                <w:szCs w:val="20"/>
                <w:lang w:eastAsia="en-GB"/>
              </w:rPr>
            </w:pPr>
          </w:p>
        </w:tc>
      </w:tr>
      <w:tr w:rsidR="00C31E8C" w:rsidRPr="00E97305" w14:paraId="7E4C8D2A" w14:textId="77777777" w:rsidTr="00C31E8C">
        <w:trPr>
          <w:trHeight w:val="440"/>
        </w:trPr>
        <w:tc>
          <w:tcPr>
            <w:tcW w:w="2657" w:type="dxa"/>
          </w:tcPr>
          <w:p w14:paraId="7491235D" w14:textId="77777777" w:rsidR="00C31E8C" w:rsidRDefault="00C31E8C" w:rsidP="00E97305">
            <w:pPr>
              <w:tabs>
                <w:tab w:val="left" w:pos="2880"/>
                <w:tab w:val="left" w:pos="5760"/>
              </w:tabs>
              <w:rPr>
                <w:rFonts w:eastAsia="Times New Roman" w:cstheme="minorHAnsi"/>
                <w:b/>
                <w:bCs/>
                <w:sz w:val="20"/>
                <w:szCs w:val="20"/>
                <w:lang w:eastAsia="en-GB"/>
              </w:rPr>
            </w:pPr>
            <w:r w:rsidRPr="00E97305">
              <w:rPr>
                <w:rFonts w:eastAsia="Times New Roman" w:cstheme="minorHAnsi"/>
                <w:b/>
                <w:bCs/>
                <w:sz w:val="20"/>
                <w:szCs w:val="20"/>
                <w:lang w:eastAsia="en-GB"/>
              </w:rPr>
              <w:t xml:space="preserve">Maintenance of Parish </w:t>
            </w:r>
            <w:r>
              <w:rPr>
                <w:rFonts w:eastAsia="Times New Roman" w:cstheme="minorHAnsi"/>
                <w:b/>
                <w:bCs/>
                <w:sz w:val="20"/>
                <w:szCs w:val="20"/>
                <w:lang w:eastAsia="en-GB"/>
              </w:rPr>
              <w:t>Asset</w:t>
            </w:r>
          </w:p>
          <w:p w14:paraId="416B7ADC" w14:textId="5D64FBB2" w:rsidR="00C31E8C" w:rsidRPr="00E97305" w:rsidRDefault="00C31E8C" w:rsidP="00E97305">
            <w:pPr>
              <w:tabs>
                <w:tab w:val="left" w:pos="2880"/>
                <w:tab w:val="left" w:pos="5760"/>
              </w:tabs>
              <w:rPr>
                <w:rFonts w:eastAsia="Times New Roman" w:cstheme="minorHAnsi"/>
                <w:b/>
                <w:bCs/>
                <w:sz w:val="20"/>
                <w:szCs w:val="20"/>
                <w:lang w:eastAsia="en-GB"/>
              </w:rPr>
            </w:pPr>
            <w:r>
              <w:rPr>
                <w:rFonts w:eastAsia="Times New Roman" w:cstheme="minorHAnsi"/>
                <w:b/>
                <w:bCs/>
                <w:sz w:val="20"/>
                <w:szCs w:val="20"/>
                <w:lang w:eastAsia="en-GB"/>
              </w:rPr>
              <w:t>OLC</w:t>
            </w:r>
          </w:p>
        </w:tc>
        <w:tc>
          <w:tcPr>
            <w:tcW w:w="6040" w:type="dxa"/>
          </w:tcPr>
          <w:p w14:paraId="5355342B" w14:textId="23E9574B"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 xml:space="preserve">Parish Office Alterations. </w:t>
            </w:r>
          </w:p>
          <w:p w14:paraId="3A70F1A8" w14:textId="77777777" w:rsidR="00C31E8C" w:rsidRPr="00E97305" w:rsidRDefault="00C31E8C" w:rsidP="00E97305">
            <w:pPr>
              <w:tabs>
                <w:tab w:val="left" w:pos="2880"/>
                <w:tab w:val="left" w:pos="5760"/>
              </w:tabs>
              <w:rPr>
                <w:rFonts w:eastAsia="Times New Roman" w:cstheme="minorHAnsi"/>
                <w:sz w:val="20"/>
                <w:szCs w:val="20"/>
                <w:lang w:eastAsia="en-GB"/>
              </w:rPr>
            </w:pPr>
          </w:p>
          <w:p w14:paraId="19F3875C"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478" w:type="dxa"/>
          </w:tcPr>
          <w:p w14:paraId="7242DD65"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773" w:type="dxa"/>
          </w:tcPr>
          <w:p w14:paraId="2E9C9948" w14:textId="2C3B1935"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Ongoing.</w:t>
            </w:r>
          </w:p>
          <w:p w14:paraId="49EC036F" w14:textId="49C6B05D" w:rsidR="00C31E8C" w:rsidRPr="00E97305" w:rsidRDefault="00C31E8C" w:rsidP="00E97305">
            <w:pPr>
              <w:tabs>
                <w:tab w:val="left" w:pos="2880"/>
                <w:tab w:val="left" w:pos="5760"/>
              </w:tabs>
              <w:rPr>
                <w:rFonts w:eastAsia="Times New Roman" w:cstheme="minorHAnsi"/>
                <w:sz w:val="20"/>
                <w:szCs w:val="20"/>
                <w:lang w:eastAsia="en-GB"/>
              </w:rPr>
            </w:pPr>
          </w:p>
        </w:tc>
      </w:tr>
      <w:tr w:rsidR="00C31E8C" w:rsidRPr="00E97305" w14:paraId="50E7B9E0" w14:textId="77777777" w:rsidTr="00C31E8C">
        <w:trPr>
          <w:trHeight w:val="440"/>
        </w:trPr>
        <w:tc>
          <w:tcPr>
            <w:tcW w:w="2657" w:type="dxa"/>
          </w:tcPr>
          <w:p w14:paraId="59D08E46"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b/>
                <w:bCs/>
                <w:sz w:val="20"/>
                <w:szCs w:val="20"/>
                <w:lang w:eastAsia="en-GB"/>
              </w:rPr>
              <w:t>Compliance with Audit and Finance Requirements</w:t>
            </w:r>
          </w:p>
        </w:tc>
        <w:tc>
          <w:tcPr>
            <w:tcW w:w="6040" w:type="dxa"/>
          </w:tcPr>
          <w:p w14:paraId="30EF03C0" w14:textId="77777777" w:rsidR="00C31E8C" w:rsidRPr="00E97305" w:rsidRDefault="00C31E8C" w:rsidP="00E97305">
            <w:pPr>
              <w:tabs>
                <w:tab w:val="left" w:pos="2880"/>
                <w:tab w:val="left" w:pos="6480"/>
              </w:tabs>
              <w:rPr>
                <w:rFonts w:eastAsia="Times New Roman" w:cstheme="minorHAnsi"/>
                <w:sz w:val="20"/>
                <w:szCs w:val="20"/>
                <w:lang w:eastAsia="en-GB"/>
              </w:rPr>
            </w:pPr>
            <w:r w:rsidRPr="00E97305">
              <w:rPr>
                <w:rFonts w:eastAsia="Times New Roman" w:cstheme="minorHAnsi"/>
                <w:sz w:val="20"/>
                <w:szCs w:val="20"/>
                <w:lang w:eastAsia="en-GB"/>
              </w:rPr>
              <w:t>To review effectiveness of internal controls annually for audit purposes – and review internal control policy.</w:t>
            </w:r>
          </w:p>
          <w:p w14:paraId="5C6F9AF0" w14:textId="77777777" w:rsidR="00C31E8C" w:rsidRPr="00E97305" w:rsidRDefault="00C31E8C" w:rsidP="00E97305">
            <w:pPr>
              <w:tabs>
                <w:tab w:val="left" w:pos="2880"/>
                <w:tab w:val="left" w:pos="5760"/>
              </w:tabs>
              <w:rPr>
                <w:rFonts w:eastAsia="Times New Roman" w:cstheme="minorHAnsi"/>
                <w:sz w:val="20"/>
                <w:szCs w:val="20"/>
                <w:lang w:eastAsia="en-GB"/>
              </w:rPr>
            </w:pPr>
          </w:p>
          <w:p w14:paraId="4097E040"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Successful completion and submission of the AGAR to external auditors.</w:t>
            </w:r>
          </w:p>
          <w:p w14:paraId="1D82C2C8" w14:textId="77777777" w:rsidR="00C31E8C" w:rsidRPr="00E97305" w:rsidRDefault="00C31E8C" w:rsidP="00E97305">
            <w:pPr>
              <w:tabs>
                <w:tab w:val="left" w:pos="2880"/>
                <w:tab w:val="left" w:pos="5760"/>
              </w:tabs>
              <w:rPr>
                <w:rFonts w:eastAsia="Times New Roman" w:cstheme="minorHAnsi"/>
                <w:sz w:val="20"/>
                <w:szCs w:val="20"/>
                <w:lang w:eastAsia="en-GB"/>
              </w:rPr>
            </w:pPr>
          </w:p>
          <w:p w14:paraId="3C7729BB"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Ensure Exercise of Public Rights minuted.</w:t>
            </w:r>
          </w:p>
          <w:p w14:paraId="4288B1D1" w14:textId="77777777" w:rsidR="00C31E8C" w:rsidRPr="00E97305" w:rsidRDefault="00C31E8C" w:rsidP="00E97305">
            <w:pPr>
              <w:tabs>
                <w:tab w:val="left" w:pos="2880"/>
                <w:tab w:val="left" w:pos="5760"/>
              </w:tabs>
              <w:rPr>
                <w:rFonts w:eastAsia="Times New Roman" w:cstheme="minorHAnsi"/>
                <w:sz w:val="20"/>
                <w:szCs w:val="20"/>
                <w:lang w:eastAsia="en-GB"/>
              </w:rPr>
            </w:pPr>
          </w:p>
          <w:p w14:paraId="111A7253"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Ensure Internal Audit Report minuted.</w:t>
            </w:r>
          </w:p>
          <w:p w14:paraId="3EA093FF" w14:textId="77777777" w:rsidR="00C31E8C" w:rsidRPr="00E97305" w:rsidRDefault="00C31E8C" w:rsidP="00E97305">
            <w:pPr>
              <w:autoSpaceDE w:val="0"/>
              <w:autoSpaceDN w:val="0"/>
              <w:adjustRightInd w:val="0"/>
              <w:ind w:left="2880" w:hanging="2880"/>
              <w:rPr>
                <w:rFonts w:cstheme="minorHAnsi"/>
                <w:sz w:val="20"/>
                <w:szCs w:val="20"/>
              </w:rPr>
            </w:pPr>
          </w:p>
          <w:p w14:paraId="315A802B" w14:textId="77777777" w:rsidR="00C31E8C" w:rsidRPr="00E97305" w:rsidRDefault="00C31E8C" w:rsidP="00E97305">
            <w:pPr>
              <w:autoSpaceDE w:val="0"/>
              <w:autoSpaceDN w:val="0"/>
              <w:adjustRightInd w:val="0"/>
              <w:ind w:left="2880" w:hanging="2880"/>
              <w:rPr>
                <w:rFonts w:cstheme="minorHAnsi"/>
                <w:sz w:val="24"/>
                <w:szCs w:val="24"/>
              </w:rPr>
            </w:pPr>
            <w:r w:rsidRPr="00E97305">
              <w:rPr>
                <w:rFonts w:cstheme="minorHAnsi"/>
                <w:sz w:val="20"/>
                <w:szCs w:val="20"/>
              </w:rPr>
              <w:t>Ensure External Audit Report minuted.</w:t>
            </w:r>
          </w:p>
          <w:p w14:paraId="77F3C5FD"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478" w:type="dxa"/>
          </w:tcPr>
          <w:p w14:paraId="13C953CE"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773" w:type="dxa"/>
          </w:tcPr>
          <w:p w14:paraId="5DFF68FA" w14:textId="0A344F0D"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February 2023.</w:t>
            </w:r>
          </w:p>
          <w:p w14:paraId="2A6B3895" w14:textId="77777777" w:rsidR="00C31E8C" w:rsidRPr="00E97305" w:rsidRDefault="00C31E8C" w:rsidP="00E97305">
            <w:pPr>
              <w:tabs>
                <w:tab w:val="left" w:pos="2880"/>
                <w:tab w:val="left" w:pos="5760"/>
              </w:tabs>
              <w:rPr>
                <w:rFonts w:eastAsia="Times New Roman" w:cstheme="minorHAnsi"/>
                <w:sz w:val="20"/>
                <w:szCs w:val="20"/>
                <w:lang w:eastAsia="en-GB"/>
              </w:rPr>
            </w:pPr>
          </w:p>
          <w:p w14:paraId="6E6665F9"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By 31</w:t>
            </w:r>
            <w:r w:rsidRPr="00E97305">
              <w:rPr>
                <w:rFonts w:eastAsia="Times New Roman" w:cstheme="minorHAnsi"/>
                <w:sz w:val="20"/>
                <w:szCs w:val="20"/>
                <w:vertAlign w:val="superscript"/>
                <w:lang w:eastAsia="en-GB"/>
              </w:rPr>
              <w:t>st</w:t>
            </w:r>
            <w:r w:rsidRPr="00E97305">
              <w:rPr>
                <w:rFonts w:eastAsia="Times New Roman" w:cstheme="minorHAnsi"/>
                <w:sz w:val="20"/>
                <w:szCs w:val="20"/>
                <w:lang w:eastAsia="en-GB"/>
              </w:rPr>
              <w:t xml:space="preserve"> July 2023.</w:t>
            </w:r>
          </w:p>
          <w:p w14:paraId="6962E3FC" w14:textId="77777777" w:rsidR="00C31E8C" w:rsidRPr="00E97305" w:rsidRDefault="00C31E8C" w:rsidP="00E97305">
            <w:pPr>
              <w:tabs>
                <w:tab w:val="left" w:pos="2880"/>
                <w:tab w:val="left" w:pos="5760"/>
              </w:tabs>
              <w:rPr>
                <w:rFonts w:eastAsia="Times New Roman" w:cstheme="minorHAnsi"/>
                <w:sz w:val="20"/>
                <w:szCs w:val="20"/>
                <w:lang w:eastAsia="en-GB"/>
              </w:rPr>
            </w:pPr>
          </w:p>
          <w:p w14:paraId="11D1355C"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June 2023.</w:t>
            </w:r>
          </w:p>
          <w:p w14:paraId="21F8B2BC" w14:textId="77777777" w:rsidR="00C31E8C" w:rsidRPr="00E97305" w:rsidRDefault="00C31E8C" w:rsidP="00E97305">
            <w:pPr>
              <w:tabs>
                <w:tab w:val="left" w:pos="2880"/>
                <w:tab w:val="left" w:pos="5760"/>
              </w:tabs>
              <w:rPr>
                <w:rFonts w:eastAsia="Times New Roman" w:cstheme="minorHAnsi"/>
                <w:sz w:val="20"/>
                <w:szCs w:val="20"/>
                <w:lang w:eastAsia="en-GB"/>
              </w:rPr>
            </w:pPr>
          </w:p>
          <w:p w14:paraId="5CEDA57F"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June 2023 Council meeting.</w:t>
            </w:r>
          </w:p>
          <w:p w14:paraId="23F2D2C1" w14:textId="77777777" w:rsidR="00C31E8C" w:rsidRPr="00E97305" w:rsidRDefault="00C31E8C" w:rsidP="00E97305">
            <w:pPr>
              <w:tabs>
                <w:tab w:val="left" w:pos="2880"/>
                <w:tab w:val="left" w:pos="5760"/>
              </w:tabs>
              <w:rPr>
                <w:rFonts w:eastAsia="Times New Roman" w:cstheme="minorHAnsi"/>
                <w:sz w:val="20"/>
                <w:szCs w:val="20"/>
                <w:lang w:eastAsia="en-GB"/>
              </w:rPr>
            </w:pPr>
          </w:p>
          <w:p w14:paraId="358BF2E2"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Once received from external auditors.</w:t>
            </w:r>
          </w:p>
          <w:p w14:paraId="54F1877D" w14:textId="77777777" w:rsidR="00C31E8C" w:rsidRPr="00E97305" w:rsidRDefault="00C31E8C" w:rsidP="00E97305">
            <w:pPr>
              <w:tabs>
                <w:tab w:val="left" w:pos="2880"/>
                <w:tab w:val="left" w:pos="5760"/>
              </w:tabs>
              <w:rPr>
                <w:rFonts w:eastAsia="Times New Roman" w:cstheme="minorHAnsi"/>
                <w:sz w:val="20"/>
                <w:szCs w:val="20"/>
                <w:lang w:eastAsia="en-GB"/>
              </w:rPr>
            </w:pPr>
          </w:p>
        </w:tc>
      </w:tr>
      <w:tr w:rsidR="00C31E8C" w:rsidRPr="00E97305" w14:paraId="43F67E9A" w14:textId="77777777" w:rsidTr="00C31E8C">
        <w:trPr>
          <w:trHeight w:val="440"/>
        </w:trPr>
        <w:tc>
          <w:tcPr>
            <w:tcW w:w="2657" w:type="dxa"/>
          </w:tcPr>
          <w:p w14:paraId="64D29CB1" w14:textId="77777777" w:rsidR="00C31E8C" w:rsidRPr="00E97305" w:rsidRDefault="00C31E8C" w:rsidP="00E97305">
            <w:pPr>
              <w:tabs>
                <w:tab w:val="left" w:pos="2880"/>
                <w:tab w:val="left" w:pos="5760"/>
              </w:tabs>
              <w:rPr>
                <w:rFonts w:eastAsia="Times New Roman" w:cstheme="minorHAnsi"/>
                <w:b/>
                <w:bCs/>
                <w:sz w:val="20"/>
                <w:szCs w:val="20"/>
                <w:lang w:eastAsia="en-GB"/>
              </w:rPr>
            </w:pPr>
            <w:r w:rsidRPr="00E97305">
              <w:rPr>
                <w:rFonts w:eastAsia="Times New Roman" w:cstheme="minorHAnsi"/>
                <w:b/>
                <w:bCs/>
                <w:sz w:val="20"/>
                <w:szCs w:val="20"/>
                <w:lang w:eastAsia="en-GB"/>
              </w:rPr>
              <w:t>Compliance with Health and Safety Legislation</w:t>
            </w:r>
          </w:p>
        </w:tc>
        <w:tc>
          <w:tcPr>
            <w:tcW w:w="6040" w:type="dxa"/>
          </w:tcPr>
          <w:p w14:paraId="7ED215BA"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Review Insurance cover currently in place and obtain three quotes for insurances for a three-year contract.</w:t>
            </w:r>
          </w:p>
          <w:p w14:paraId="5C988232" w14:textId="77777777" w:rsidR="00C31E8C" w:rsidRPr="00E97305" w:rsidRDefault="00C31E8C" w:rsidP="00E97305">
            <w:pPr>
              <w:tabs>
                <w:tab w:val="left" w:pos="2880"/>
                <w:tab w:val="left" w:pos="5760"/>
              </w:tabs>
              <w:rPr>
                <w:rFonts w:eastAsia="Times New Roman" w:cstheme="minorHAnsi"/>
                <w:sz w:val="20"/>
                <w:szCs w:val="20"/>
                <w:lang w:eastAsia="en-GB"/>
              </w:rPr>
            </w:pPr>
          </w:p>
          <w:p w14:paraId="61C79B4B"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lastRenderedPageBreak/>
              <w:t>Risk assessments should be reviewed annually, and amended where necessary, including:</w:t>
            </w:r>
          </w:p>
          <w:p w14:paraId="419D7200" w14:textId="77777777" w:rsidR="00C31E8C" w:rsidRPr="00E97305" w:rsidRDefault="00C31E8C" w:rsidP="00E97305">
            <w:pPr>
              <w:numPr>
                <w:ilvl w:val="0"/>
                <w:numId w:val="1"/>
              </w:num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Parish Hall Risk Assessment</w:t>
            </w:r>
          </w:p>
          <w:p w14:paraId="502B371A" w14:textId="77777777" w:rsidR="00C31E8C" w:rsidRPr="00E97305" w:rsidRDefault="00C31E8C" w:rsidP="00E97305">
            <w:pPr>
              <w:numPr>
                <w:ilvl w:val="0"/>
                <w:numId w:val="1"/>
              </w:num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Fire Risk Assessment</w:t>
            </w:r>
          </w:p>
          <w:p w14:paraId="24EDB6C4" w14:textId="733511B2" w:rsidR="00C31E8C" w:rsidRPr="00E97305" w:rsidRDefault="00C31E8C" w:rsidP="00E97305">
            <w:pPr>
              <w:numPr>
                <w:ilvl w:val="0"/>
                <w:numId w:val="1"/>
              </w:num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Parks Risk Assessment (to include play equipment, gym equipment etc.</w:t>
            </w:r>
          </w:p>
          <w:p w14:paraId="4E893A45" w14:textId="77777777" w:rsidR="00C31E8C" w:rsidRPr="00E97305" w:rsidRDefault="00C31E8C" w:rsidP="00E97305">
            <w:pPr>
              <w:tabs>
                <w:tab w:val="left" w:pos="2880"/>
                <w:tab w:val="left" w:pos="5760"/>
              </w:tabs>
              <w:rPr>
                <w:rFonts w:eastAsia="Times New Roman" w:cstheme="minorHAnsi"/>
                <w:sz w:val="20"/>
                <w:szCs w:val="20"/>
                <w:lang w:eastAsia="en-GB"/>
              </w:rPr>
            </w:pPr>
          </w:p>
          <w:p w14:paraId="018D4455"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Annual Boiler Service.</w:t>
            </w:r>
          </w:p>
          <w:p w14:paraId="23832D7F" w14:textId="77777777" w:rsidR="00C31E8C" w:rsidRPr="00E97305" w:rsidRDefault="00C31E8C" w:rsidP="00E97305">
            <w:pPr>
              <w:tabs>
                <w:tab w:val="left" w:pos="2880"/>
                <w:tab w:val="left" w:pos="5760"/>
              </w:tabs>
              <w:rPr>
                <w:rFonts w:eastAsia="Times New Roman" w:cstheme="minorHAnsi"/>
                <w:sz w:val="20"/>
                <w:szCs w:val="20"/>
                <w:lang w:eastAsia="en-GB"/>
              </w:rPr>
            </w:pPr>
          </w:p>
          <w:p w14:paraId="7A7538F3"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Annual Intruder Alarm Service.</w:t>
            </w:r>
          </w:p>
          <w:p w14:paraId="7E16C97B" w14:textId="77777777" w:rsidR="00C31E8C" w:rsidRPr="00E97305" w:rsidRDefault="00C31E8C" w:rsidP="00E97305">
            <w:pPr>
              <w:tabs>
                <w:tab w:val="left" w:pos="2880"/>
                <w:tab w:val="left" w:pos="5760"/>
              </w:tabs>
              <w:rPr>
                <w:rFonts w:eastAsia="Times New Roman" w:cstheme="minorHAnsi"/>
                <w:sz w:val="20"/>
                <w:szCs w:val="20"/>
                <w:lang w:eastAsia="en-GB"/>
              </w:rPr>
            </w:pPr>
          </w:p>
          <w:p w14:paraId="4B3C7E60"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Bi-Annual Fire Alarm Service.</w:t>
            </w:r>
          </w:p>
          <w:p w14:paraId="6AC90B1B" w14:textId="77777777" w:rsidR="00C31E8C" w:rsidRPr="00E97305" w:rsidRDefault="00C31E8C" w:rsidP="00E97305">
            <w:pPr>
              <w:tabs>
                <w:tab w:val="left" w:pos="2880"/>
                <w:tab w:val="left" w:pos="5760"/>
              </w:tabs>
              <w:rPr>
                <w:rFonts w:eastAsia="Times New Roman" w:cstheme="minorHAnsi"/>
                <w:sz w:val="20"/>
                <w:szCs w:val="20"/>
                <w:lang w:eastAsia="en-GB"/>
              </w:rPr>
            </w:pPr>
          </w:p>
          <w:p w14:paraId="3DBBE9AB" w14:textId="77777777" w:rsidR="00C31E8C" w:rsidRPr="00E97305" w:rsidRDefault="00C31E8C" w:rsidP="00E97305">
            <w:pPr>
              <w:tabs>
                <w:tab w:val="left" w:pos="2880"/>
                <w:tab w:val="left" w:pos="6480"/>
              </w:tabs>
              <w:rPr>
                <w:rFonts w:eastAsia="Times New Roman" w:cstheme="minorHAnsi"/>
                <w:sz w:val="20"/>
                <w:szCs w:val="20"/>
                <w:lang w:eastAsia="en-GB"/>
              </w:rPr>
            </w:pPr>
            <w:r w:rsidRPr="00E97305">
              <w:rPr>
                <w:rFonts w:eastAsia="Times New Roman" w:cstheme="minorHAnsi"/>
                <w:sz w:val="20"/>
                <w:szCs w:val="20"/>
                <w:lang w:eastAsia="en-GB"/>
              </w:rPr>
              <w:t>Annual Electrical Equipment PAT testing.</w:t>
            </w:r>
          </w:p>
        </w:tc>
        <w:tc>
          <w:tcPr>
            <w:tcW w:w="2478" w:type="dxa"/>
          </w:tcPr>
          <w:p w14:paraId="0E0574CB"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773" w:type="dxa"/>
          </w:tcPr>
          <w:p w14:paraId="6D001D76" w14:textId="2DA0D483"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April 2023.</w:t>
            </w:r>
          </w:p>
          <w:p w14:paraId="387717A0" w14:textId="77777777" w:rsidR="00C31E8C" w:rsidRPr="00E97305" w:rsidRDefault="00C31E8C" w:rsidP="00E97305">
            <w:pPr>
              <w:tabs>
                <w:tab w:val="left" w:pos="2880"/>
                <w:tab w:val="left" w:pos="5760"/>
              </w:tabs>
              <w:rPr>
                <w:rFonts w:eastAsia="Times New Roman" w:cstheme="minorHAnsi"/>
                <w:sz w:val="20"/>
                <w:szCs w:val="20"/>
                <w:lang w:eastAsia="en-GB"/>
              </w:rPr>
            </w:pPr>
          </w:p>
          <w:p w14:paraId="4BD2345C" w14:textId="77777777" w:rsidR="00C31E8C" w:rsidRPr="00E97305" w:rsidRDefault="00C31E8C" w:rsidP="00E97305">
            <w:pPr>
              <w:tabs>
                <w:tab w:val="left" w:pos="2880"/>
                <w:tab w:val="left" w:pos="5760"/>
              </w:tabs>
              <w:rPr>
                <w:rFonts w:eastAsia="Times New Roman" w:cstheme="minorHAnsi"/>
                <w:sz w:val="20"/>
                <w:szCs w:val="20"/>
                <w:lang w:eastAsia="en-GB"/>
              </w:rPr>
            </w:pPr>
          </w:p>
          <w:p w14:paraId="5A2F8217"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December 2022.</w:t>
            </w:r>
          </w:p>
          <w:p w14:paraId="6B9E8FEF" w14:textId="77777777" w:rsidR="00C31E8C" w:rsidRPr="00E97305" w:rsidRDefault="00C31E8C" w:rsidP="00E97305">
            <w:pPr>
              <w:tabs>
                <w:tab w:val="left" w:pos="2880"/>
                <w:tab w:val="left" w:pos="5760"/>
              </w:tabs>
              <w:rPr>
                <w:rFonts w:eastAsia="Times New Roman" w:cstheme="minorHAnsi"/>
                <w:sz w:val="20"/>
                <w:szCs w:val="20"/>
                <w:lang w:eastAsia="en-GB"/>
              </w:rPr>
            </w:pPr>
          </w:p>
          <w:p w14:paraId="3D04AD06" w14:textId="77777777" w:rsidR="00C31E8C" w:rsidRPr="00E97305" w:rsidRDefault="00C31E8C" w:rsidP="00E97305">
            <w:pPr>
              <w:tabs>
                <w:tab w:val="left" w:pos="2880"/>
                <w:tab w:val="left" w:pos="5760"/>
              </w:tabs>
              <w:rPr>
                <w:rFonts w:eastAsia="Times New Roman" w:cstheme="minorHAnsi"/>
                <w:sz w:val="20"/>
                <w:szCs w:val="20"/>
                <w:lang w:eastAsia="en-GB"/>
              </w:rPr>
            </w:pPr>
          </w:p>
          <w:p w14:paraId="776E99EA" w14:textId="77777777" w:rsidR="00C31E8C" w:rsidRPr="00E97305" w:rsidRDefault="00C31E8C" w:rsidP="00E97305">
            <w:pPr>
              <w:tabs>
                <w:tab w:val="left" w:pos="2880"/>
                <w:tab w:val="left" w:pos="5760"/>
              </w:tabs>
              <w:rPr>
                <w:rFonts w:eastAsia="Times New Roman" w:cstheme="minorHAnsi"/>
                <w:sz w:val="20"/>
                <w:szCs w:val="20"/>
                <w:lang w:eastAsia="en-GB"/>
              </w:rPr>
            </w:pPr>
          </w:p>
          <w:p w14:paraId="6913A4EF"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February 2023.</w:t>
            </w:r>
          </w:p>
          <w:p w14:paraId="31AB59A3" w14:textId="77777777" w:rsidR="00C31E8C" w:rsidRPr="00E97305" w:rsidRDefault="00C31E8C" w:rsidP="00E97305">
            <w:pPr>
              <w:tabs>
                <w:tab w:val="left" w:pos="2880"/>
                <w:tab w:val="left" w:pos="5760"/>
              </w:tabs>
              <w:rPr>
                <w:rFonts w:eastAsia="Times New Roman" w:cstheme="minorHAnsi"/>
                <w:sz w:val="20"/>
                <w:szCs w:val="20"/>
                <w:lang w:eastAsia="en-GB"/>
              </w:rPr>
            </w:pPr>
          </w:p>
          <w:p w14:paraId="159AA2E0"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February 2023.</w:t>
            </w:r>
          </w:p>
          <w:p w14:paraId="68672AFD" w14:textId="77777777" w:rsidR="00C31E8C" w:rsidRPr="00E97305" w:rsidRDefault="00C31E8C" w:rsidP="00E97305">
            <w:pPr>
              <w:tabs>
                <w:tab w:val="left" w:pos="2880"/>
                <w:tab w:val="left" w:pos="5760"/>
              </w:tabs>
              <w:rPr>
                <w:rFonts w:eastAsia="Times New Roman" w:cstheme="minorHAnsi"/>
                <w:sz w:val="20"/>
                <w:szCs w:val="20"/>
                <w:lang w:eastAsia="en-GB"/>
              </w:rPr>
            </w:pPr>
          </w:p>
          <w:p w14:paraId="58E90DEA"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February 2023.</w:t>
            </w:r>
          </w:p>
          <w:p w14:paraId="7FC7BA52" w14:textId="77777777" w:rsidR="00C31E8C" w:rsidRPr="00E97305" w:rsidRDefault="00C31E8C" w:rsidP="00E97305">
            <w:pPr>
              <w:tabs>
                <w:tab w:val="left" w:pos="2880"/>
                <w:tab w:val="left" w:pos="5760"/>
              </w:tabs>
              <w:rPr>
                <w:rFonts w:eastAsia="Times New Roman" w:cstheme="minorHAnsi"/>
                <w:sz w:val="20"/>
                <w:szCs w:val="20"/>
                <w:lang w:eastAsia="en-GB"/>
              </w:rPr>
            </w:pPr>
          </w:p>
          <w:p w14:paraId="2C43E6B5"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February 2023.</w:t>
            </w:r>
          </w:p>
        </w:tc>
      </w:tr>
      <w:tr w:rsidR="00C31E8C" w:rsidRPr="00E97305" w14:paraId="423573A3" w14:textId="77777777" w:rsidTr="00C31E8C">
        <w:trPr>
          <w:trHeight w:val="440"/>
        </w:trPr>
        <w:tc>
          <w:tcPr>
            <w:tcW w:w="2657" w:type="dxa"/>
          </w:tcPr>
          <w:p w14:paraId="6263B368" w14:textId="77777777" w:rsidR="00C31E8C" w:rsidRPr="00E97305" w:rsidRDefault="00C31E8C" w:rsidP="00E97305">
            <w:pPr>
              <w:tabs>
                <w:tab w:val="left" w:pos="2880"/>
                <w:tab w:val="left" w:pos="5760"/>
              </w:tabs>
              <w:rPr>
                <w:rFonts w:eastAsia="Times New Roman" w:cstheme="minorHAnsi"/>
                <w:b/>
                <w:bCs/>
                <w:sz w:val="20"/>
                <w:szCs w:val="20"/>
                <w:lang w:eastAsia="en-GB"/>
              </w:rPr>
            </w:pPr>
            <w:r w:rsidRPr="00E97305">
              <w:rPr>
                <w:rFonts w:eastAsia="Times New Roman" w:cstheme="minorHAnsi"/>
                <w:b/>
                <w:sz w:val="20"/>
                <w:szCs w:val="20"/>
                <w:lang w:eastAsia="en-GB"/>
              </w:rPr>
              <w:lastRenderedPageBreak/>
              <w:t>Compliance with Local Government Transparency Code 2015</w:t>
            </w:r>
          </w:p>
        </w:tc>
        <w:tc>
          <w:tcPr>
            <w:tcW w:w="6040" w:type="dxa"/>
          </w:tcPr>
          <w:p w14:paraId="25E69857"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Publish on the Parish Council’s website invitations to quote and contracts awarded.</w:t>
            </w:r>
          </w:p>
          <w:p w14:paraId="1A6F093D" w14:textId="77777777" w:rsidR="00C31E8C" w:rsidRPr="00E97305" w:rsidRDefault="00C31E8C" w:rsidP="00E97305">
            <w:pPr>
              <w:tabs>
                <w:tab w:val="left" w:pos="2880"/>
                <w:tab w:val="left" w:pos="5760"/>
              </w:tabs>
              <w:rPr>
                <w:rFonts w:eastAsia="Times New Roman" w:cstheme="minorHAnsi"/>
                <w:sz w:val="20"/>
                <w:szCs w:val="20"/>
                <w:lang w:eastAsia="en-GB"/>
              </w:rPr>
            </w:pPr>
          </w:p>
          <w:p w14:paraId="30C23583"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Publish on the Parish Council’s website invitations to tender (contracts above £25,000) and contracts awarded. These must also be published on the contracts finder website.</w:t>
            </w:r>
          </w:p>
          <w:p w14:paraId="258BBFF4" w14:textId="77777777" w:rsidR="00C31E8C" w:rsidRPr="00E97305" w:rsidRDefault="00C31E8C" w:rsidP="00E97305">
            <w:pPr>
              <w:tabs>
                <w:tab w:val="left" w:pos="2880"/>
                <w:tab w:val="left" w:pos="5760"/>
              </w:tabs>
              <w:rPr>
                <w:rFonts w:eastAsia="Times New Roman" w:cstheme="minorHAnsi"/>
                <w:sz w:val="20"/>
                <w:szCs w:val="20"/>
                <w:lang w:eastAsia="en-GB"/>
              </w:rPr>
            </w:pPr>
          </w:p>
          <w:p w14:paraId="7D4FB38D"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Publish details of expenditure on the Parish Council’s website.</w:t>
            </w:r>
          </w:p>
          <w:p w14:paraId="75A82619"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478" w:type="dxa"/>
          </w:tcPr>
          <w:p w14:paraId="753D13C4"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773" w:type="dxa"/>
          </w:tcPr>
          <w:p w14:paraId="4ECA9347" w14:textId="025E4300"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On an ad hoc basis, as and when they arise.</w:t>
            </w:r>
          </w:p>
          <w:p w14:paraId="4C80F0EB" w14:textId="77777777" w:rsidR="00C31E8C" w:rsidRPr="00E97305" w:rsidRDefault="00C31E8C" w:rsidP="00E97305">
            <w:pPr>
              <w:tabs>
                <w:tab w:val="left" w:pos="2880"/>
                <w:tab w:val="left" w:pos="5760"/>
              </w:tabs>
              <w:rPr>
                <w:rFonts w:eastAsia="Times New Roman" w:cstheme="minorHAnsi"/>
                <w:sz w:val="20"/>
                <w:szCs w:val="20"/>
                <w:lang w:eastAsia="en-GB"/>
              </w:rPr>
            </w:pPr>
          </w:p>
          <w:p w14:paraId="09A75751"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On an ad hoc basis, as and when they arise.</w:t>
            </w:r>
          </w:p>
          <w:p w14:paraId="73CD8023" w14:textId="77777777" w:rsidR="00C31E8C" w:rsidRPr="00E97305" w:rsidRDefault="00C31E8C" w:rsidP="00E97305">
            <w:pPr>
              <w:tabs>
                <w:tab w:val="left" w:pos="2880"/>
                <w:tab w:val="left" w:pos="5760"/>
              </w:tabs>
              <w:rPr>
                <w:rFonts w:eastAsia="Times New Roman" w:cstheme="minorHAnsi"/>
                <w:sz w:val="20"/>
                <w:szCs w:val="20"/>
                <w:lang w:eastAsia="en-GB"/>
              </w:rPr>
            </w:pPr>
          </w:p>
          <w:p w14:paraId="2DB9A405" w14:textId="77777777" w:rsidR="00C31E8C" w:rsidRPr="00E97305" w:rsidRDefault="00C31E8C" w:rsidP="00E97305">
            <w:pPr>
              <w:tabs>
                <w:tab w:val="left" w:pos="2880"/>
                <w:tab w:val="left" w:pos="5760"/>
              </w:tabs>
              <w:rPr>
                <w:rFonts w:eastAsia="Times New Roman" w:cstheme="minorHAnsi"/>
                <w:sz w:val="20"/>
                <w:szCs w:val="20"/>
                <w:lang w:eastAsia="en-GB"/>
              </w:rPr>
            </w:pPr>
          </w:p>
          <w:p w14:paraId="45D61D79"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Monthly.</w:t>
            </w:r>
          </w:p>
        </w:tc>
      </w:tr>
      <w:tr w:rsidR="00C31E8C" w:rsidRPr="00E97305" w14:paraId="419BDC4B" w14:textId="77777777" w:rsidTr="00C31E8C">
        <w:trPr>
          <w:trHeight w:val="440"/>
        </w:trPr>
        <w:tc>
          <w:tcPr>
            <w:tcW w:w="2657" w:type="dxa"/>
          </w:tcPr>
          <w:p w14:paraId="17A21566" w14:textId="77777777" w:rsidR="00C31E8C" w:rsidRPr="00E97305" w:rsidRDefault="00C31E8C" w:rsidP="00E97305">
            <w:pPr>
              <w:tabs>
                <w:tab w:val="left" w:pos="2880"/>
                <w:tab w:val="left" w:pos="5760"/>
              </w:tabs>
              <w:rPr>
                <w:rFonts w:eastAsia="Times New Roman" w:cstheme="minorHAnsi"/>
                <w:b/>
                <w:sz w:val="20"/>
                <w:szCs w:val="20"/>
                <w:lang w:eastAsia="en-GB"/>
              </w:rPr>
            </w:pPr>
            <w:r w:rsidRPr="00E97305">
              <w:rPr>
                <w:rFonts w:eastAsia="Times New Roman" w:cstheme="minorHAnsi"/>
                <w:b/>
                <w:sz w:val="20"/>
                <w:szCs w:val="20"/>
                <w:lang w:eastAsia="en-GB"/>
              </w:rPr>
              <w:t>Maintenance of Accurate and Relevant Policies</w:t>
            </w:r>
          </w:p>
        </w:tc>
        <w:tc>
          <w:tcPr>
            <w:tcW w:w="6040" w:type="dxa"/>
          </w:tcPr>
          <w:p w14:paraId="401BB416" w14:textId="77777777" w:rsidR="00C31E8C" w:rsidRPr="00E97305" w:rsidRDefault="00C31E8C" w:rsidP="00E97305">
            <w:pPr>
              <w:tabs>
                <w:tab w:val="left" w:pos="2880"/>
                <w:tab w:val="left" w:pos="5760"/>
              </w:tabs>
              <w:rPr>
                <w:rFonts w:eastAsia="Times New Roman" w:cstheme="minorHAnsi"/>
                <w:bCs/>
                <w:sz w:val="20"/>
                <w:szCs w:val="20"/>
                <w:lang w:eastAsia="en-GB"/>
              </w:rPr>
            </w:pPr>
            <w:r w:rsidRPr="00E97305">
              <w:rPr>
                <w:rFonts w:eastAsia="Times New Roman" w:cstheme="minorHAnsi"/>
                <w:bCs/>
                <w:sz w:val="20"/>
                <w:szCs w:val="20"/>
                <w:lang w:eastAsia="en-GB"/>
              </w:rPr>
              <w:t>Review all Parish Council policies annually, and amend where necessary, to ensure they are compliant with the relevant legislation and still relevant to the Parish Council. The Parish Council has a separate list of all 25 policies currently adopted. Each month two or three policies are reviewed by the full Council and necessary alterations made. This prevents the review of policies becoming too onerous.</w:t>
            </w:r>
          </w:p>
          <w:p w14:paraId="01D87528"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478" w:type="dxa"/>
          </w:tcPr>
          <w:p w14:paraId="109F3A30"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773" w:type="dxa"/>
          </w:tcPr>
          <w:p w14:paraId="681325BE" w14:textId="432C2BF5"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Every Month.</w:t>
            </w:r>
          </w:p>
        </w:tc>
      </w:tr>
      <w:tr w:rsidR="00C31E8C" w:rsidRPr="00E97305" w14:paraId="3285A7D0" w14:textId="77777777" w:rsidTr="00C31E8C">
        <w:trPr>
          <w:trHeight w:val="440"/>
        </w:trPr>
        <w:tc>
          <w:tcPr>
            <w:tcW w:w="2657" w:type="dxa"/>
          </w:tcPr>
          <w:p w14:paraId="135EF3CE" w14:textId="77777777" w:rsidR="00C31E8C" w:rsidRPr="00E97305" w:rsidRDefault="00C31E8C" w:rsidP="00E97305">
            <w:pPr>
              <w:tabs>
                <w:tab w:val="left" w:pos="2880"/>
                <w:tab w:val="left" w:pos="5760"/>
              </w:tabs>
              <w:rPr>
                <w:rFonts w:eastAsia="Times New Roman" w:cstheme="minorHAnsi"/>
                <w:b/>
                <w:sz w:val="20"/>
                <w:szCs w:val="20"/>
                <w:lang w:eastAsia="en-GB"/>
              </w:rPr>
            </w:pPr>
            <w:r w:rsidRPr="00E97305">
              <w:rPr>
                <w:rFonts w:eastAsia="Times New Roman" w:cstheme="minorHAnsi"/>
                <w:b/>
                <w:sz w:val="20"/>
                <w:szCs w:val="20"/>
                <w:lang w:eastAsia="en-GB"/>
              </w:rPr>
              <w:t>Monitoring Performance of Council staff against Objectives Set</w:t>
            </w:r>
          </w:p>
        </w:tc>
        <w:tc>
          <w:tcPr>
            <w:tcW w:w="6040" w:type="dxa"/>
          </w:tcPr>
          <w:p w14:paraId="3CBBCF0C"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Staffing Committee to meet in February 2023 to discuss the Clerk’s appraisal objectives and performance. Clerk to then meet with Chair of the Council and Chair of the Staffing Committee to discuss her previous year’s performance and to set objectives for the upcoming appraisal year.</w:t>
            </w:r>
          </w:p>
          <w:p w14:paraId="0C02D575" w14:textId="77777777" w:rsidR="00C31E8C" w:rsidRPr="00E97305" w:rsidRDefault="00C31E8C" w:rsidP="00E97305">
            <w:pPr>
              <w:tabs>
                <w:tab w:val="left" w:pos="2880"/>
                <w:tab w:val="left" w:pos="5760"/>
              </w:tabs>
              <w:rPr>
                <w:rFonts w:eastAsia="Times New Roman" w:cstheme="minorHAnsi"/>
                <w:sz w:val="20"/>
                <w:szCs w:val="20"/>
                <w:lang w:eastAsia="en-GB"/>
              </w:rPr>
            </w:pPr>
          </w:p>
          <w:p w14:paraId="63C391AA"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Clerk to then meet with Assistant Clerk to discuss previous year’s performance and to set objectives for the upcoming appraisal year.</w:t>
            </w:r>
          </w:p>
          <w:p w14:paraId="60B80E62" w14:textId="77777777" w:rsidR="00C31E8C" w:rsidRPr="00E97305" w:rsidRDefault="00C31E8C" w:rsidP="00E97305">
            <w:pPr>
              <w:tabs>
                <w:tab w:val="left" w:pos="2880"/>
                <w:tab w:val="left" w:pos="5760"/>
              </w:tabs>
              <w:rPr>
                <w:rFonts w:eastAsia="Times New Roman" w:cstheme="minorHAnsi"/>
                <w:sz w:val="20"/>
                <w:szCs w:val="20"/>
                <w:lang w:eastAsia="en-GB"/>
              </w:rPr>
            </w:pPr>
          </w:p>
          <w:p w14:paraId="100CA776"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Clerk to then meet with Premises officer to discuss previous year’s performance and to set objectives for the upcoming appraisal year.</w:t>
            </w:r>
          </w:p>
          <w:p w14:paraId="508115E2" w14:textId="77777777" w:rsidR="00C31E8C" w:rsidRPr="00E97305" w:rsidRDefault="00C31E8C" w:rsidP="00E97305">
            <w:pPr>
              <w:tabs>
                <w:tab w:val="left" w:pos="2880"/>
                <w:tab w:val="left" w:pos="5760"/>
              </w:tabs>
              <w:rPr>
                <w:rFonts w:eastAsia="Times New Roman" w:cstheme="minorHAnsi"/>
                <w:bCs/>
                <w:sz w:val="20"/>
                <w:szCs w:val="20"/>
                <w:lang w:eastAsia="en-GB"/>
              </w:rPr>
            </w:pPr>
          </w:p>
        </w:tc>
        <w:tc>
          <w:tcPr>
            <w:tcW w:w="2478" w:type="dxa"/>
          </w:tcPr>
          <w:p w14:paraId="4540AA61" w14:textId="77777777" w:rsidR="00C31E8C" w:rsidRPr="00E97305" w:rsidRDefault="00C31E8C" w:rsidP="00E97305">
            <w:pPr>
              <w:tabs>
                <w:tab w:val="left" w:pos="2880"/>
                <w:tab w:val="left" w:pos="5760"/>
              </w:tabs>
              <w:rPr>
                <w:rFonts w:eastAsia="Times New Roman" w:cstheme="minorHAnsi"/>
                <w:sz w:val="20"/>
                <w:szCs w:val="20"/>
                <w:lang w:eastAsia="en-GB"/>
              </w:rPr>
            </w:pPr>
          </w:p>
        </w:tc>
        <w:tc>
          <w:tcPr>
            <w:tcW w:w="2773" w:type="dxa"/>
          </w:tcPr>
          <w:p w14:paraId="03316BE7" w14:textId="4787F14B"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Appraisals are carried out every March.</w:t>
            </w:r>
          </w:p>
          <w:p w14:paraId="1A052681" w14:textId="77777777" w:rsidR="00C31E8C" w:rsidRPr="00E97305" w:rsidRDefault="00C31E8C" w:rsidP="00E97305">
            <w:pPr>
              <w:tabs>
                <w:tab w:val="left" w:pos="2880"/>
                <w:tab w:val="left" w:pos="5760"/>
              </w:tabs>
              <w:rPr>
                <w:rFonts w:eastAsia="Times New Roman" w:cstheme="minorHAnsi"/>
                <w:sz w:val="20"/>
                <w:szCs w:val="20"/>
                <w:lang w:eastAsia="en-GB"/>
              </w:rPr>
            </w:pPr>
          </w:p>
          <w:p w14:paraId="52A2F570" w14:textId="77777777" w:rsidR="00C31E8C" w:rsidRPr="00E97305" w:rsidRDefault="00C31E8C" w:rsidP="00E97305">
            <w:pPr>
              <w:tabs>
                <w:tab w:val="left" w:pos="2880"/>
                <w:tab w:val="left" w:pos="5760"/>
              </w:tabs>
              <w:rPr>
                <w:rFonts w:eastAsia="Times New Roman" w:cstheme="minorHAnsi"/>
                <w:sz w:val="20"/>
                <w:szCs w:val="20"/>
                <w:lang w:eastAsia="en-GB"/>
              </w:rPr>
            </w:pPr>
          </w:p>
          <w:p w14:paraId="50AE9A9C" w14:textId="77777777" w:rsidR="00C31E8C" w:rsidRPr="00E97305" w:rsidRDefault="00C31E8C" w:rsidP="00E97305">
            <w:pPr>
              <w:tabs>
                <w:tab w:val="left" w:pos="2880"/>
                <w:tab w:val="left" w:pos="5760"/>
              </w:tabs>
              <w:rPr>
                <w:rFonts w:eastAsia="Times New Roman" w:cstheme="minorHAnsi"/>
                <w:sz w:val="20"/>
                <w:szCs w:val="20"/>
                <w:lang w:eastAsia="en-GB"/>
              </w:rPr>
            </w:pPr>
          </w:p>
          <w:p w14:paraId="556E331B"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lastRenderedPageBreak/>
              <w:t>Appraisals are carried out every March.</w:t>
            </w:r>
          </w:p>
          <w:p w14:paraId="7FAB63E1" w14:textId="77777777" w:rsidR="00C31E8C" w:rsidRPr="00E97305" w:rsidRDefault="00C31E8C" w:rsidP="00E97305">
            <w:pPr>
              <w:tabs>
                <w:tab w:val="left" w:pos="2880"/>
                <w:tab w:val="left" w:pos="5760"/>
              </w:tabs>
              <w:rPr>
                <w:rFonts w:eastAsia="Times New Roman" w:cstheme="minorHAnsi"/>
                <w:sz w:val="20"/>
                <w:szCs w:val="20"/>
                <w:lang w:eastAsia="en-GB"/>
              </w:rPr>
            </w:pPr>
          </w:p>
          <w:p w14:paraId="6D239D1B" w14:textId="77777777" w:rsidR="00C31E8C" w:rsidRPr="00E97305" w:rsidRDefault="00C31E8C" w:rsidP="00E97305">
            <w:pPr>
              <w:tabs>
                <w:tab w:val="left" w:pos="2880"/>
                <w:tab w:val="left" w:pos="5760"/>
              </w:tabs>
              <w:rPr>
                <w:rFonts w:eastAsia="Times New Roman" w:cstheme="minorHAnsi"/>
                <w:sz w:val="20"/>
                <w:szCs w:val="20"/>
                <w:lang w:eastAsia="en-GB"/>
              </w:rPr>
            </w:pPr>
          </w:p>
          <w:p w14:paraId="0A4F0415" w14:textId="77777777" w:rsidR="00C31E8C" w:rsidRPr="00E97305" w:rsidRDefault="00C31E8C" w:rsidP="00E97305">
            <w:pPr>
              <w:tabs>
                <w:tab w:val="left" w:pos="2880"/>
                <w:tab w:val="left" w:pos="5760"/>
              </w:tabs>
              <w:rPr>
                <w:rFonts w:eastAsia="Times New Roman" w:cstheme="minorHAnsi"/>
                <w:sz w:val="20"/>
                <w:szCs w:val="20"/>
                <w:lang w:eastAsia="en-GB"/>
              </w:rPr>
            </w:pPr>
            <w:r w:rsidRPr="00E97305">
              <w:rPr>
                <w:rFonts w:eastAsia="Times New Roman" w:cstheme="minorHAnsi"/>
                <w:sz w:val="20"/>
                <w:szCs w:val="20"/>
                <w:lang w:eastAsia="en-GB"/>
              </w:rPr>
              <w:t>Appraisals are carried out every March.</w:t>
            </w:r>
          </w:p>
          <w:p w14:paraId="145C4311" w14:textId="77777777" w:rsidR="00C31E8C" w:rsidRPr="00E97305" w:rsidRDefault="00C31E8C" w:rsidP="00E97305">
            <w:pPr>
              <w:tabs>
                <w:tab w:val="left" w:pos="2880"/>
                <w:tab w:val="left" w:pos="5760"/>
              </w:tabs>
              <w:rPr>
                <w:rFonts w:eastAsia="Times New Roman" w:cstheme="minorHAnsi"/>
                <w:sz w:val="20"/>
                <w:szCs w:val="20"/>
                <w:lang w:eastAsia="en-GB"/>
              </w:rPr>
            </w:pPr>
          </w:p>
        </w:tc>
      </w:tr>
    </w:tbl>
    <w:p w14:paraId="0CC424B9" w14:textId="77777777" w:rsidR="00D539CD" w:rsidRDefault="00D539CD"/>
    <w:sectPr w:rsidR="00D539CD" w:rsidSect="00E97305">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D1A6" w14:textId="77777777" w:rsidR="00DE657D" w:rsidRDefault="00DE657D" w:rsidP="00E97305">
      <w:pPr>
        <w:spacing w:after="0" w:line="240" w:lineRule="auto"/>
      </w:pPr>
      <w:r>
        <w:separator/>
      </w:r>
    </w:p>
  </w:endnote>
  <w:endnote w:type="continuationSeparator" w:id="0">
    <w:p w14:paraId="5C8CF05F" w14:textId="77777777" w:rsidR="00DE657D" w:rsidRDefault="00DE657D" w:rsidP="00E9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F132" w14:textId="77777777" w:rsidR="00DE657D" w:rsidRDefault="00DE657D" w:rsidP="00E97305">
      <w:pPr>
        <w:spacing w:after="0" w:line="240" w:lineRule="auto"/>
      </w:pPr>
      <w:r>
        <w:separator/>
      </w:r>
    </w:p>
  </w:footnote>
  <w:footnote w:type="continuationSeparator" w:id="0">
    <w:p w14:paraId="0912DA3D" w14:textId="77777777" w:rsidR="00DE657D" w:rsidRDefault="00DE657D" w:rsidP="00E9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51D9" w14:textId="77777777" w:rsidR="00E97305" w:rsidRPr="00965735" w:rsidRDefault="00E97305" w:rsidP="00E97305">
    <w:pPr>
      <w:pStyle w:val="Header"/>
      <w:jc w:val="center"/>
      <w:rPr>
        <w:rFonts w:eastAsia="Calibri"/>
        <w:b/>
        <w:bCs/>
        <w:color w:val="70AD47"/>
        <w:sz w:val="32"/>
        <w:szCs w:val="32"/>
        <w14:textFill>
          <w14:solidFill>
            <w14:srgbClr w14:val="70AD47">
              <w14:lumMod w14:val="75000"/>
            </w14:srgbClr>
          </w14:solidFill>
        </w14:textFill>
      </w:rPr>
    </w:pPr>
    <w:r>
      <w:rPr>
        <w:rFonts w:eastAsia="Calibri"/>
        <w:b/>
        <w:bCs/>
        <w:noProof/>
        <w:color w:val="70AD47"/>
        <w:sz w:val="32"/>
        <w:szCs w:val="32"/>
      </w:rPr>
      <w:pict w14:anchorId="46E59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07500" o:spid="_x0000_s1026" type="#_x0000_t75" style="position:absolute;left:0;text-align:left;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r w:rsidRPr="00965735">
      <w:rPr>
        <w:rFonts w:eastAsia="Calibri"/>
        <w:b/>
        <w:bCs/>
        <w:color w:val="70AD47"/>
        <w:sz w:val="32"/>
        <w:szCs w:val="32"/>
        <w14:textFill>
          <w14:solidFill>
            <w14:srgbClr w14:val="70AD47">
              <w14:lumMod w14:val="75000"/>
            </w14:srgbClr>
          </w14:solidFill>
        </w14:textFill>
      </w:rPr>
      <w:t>Oakthorpe, Donisthorpe &amp; Acresford Parish Council</w:t>
    </w:r>
  </w:p>
  <w:p w14:paraId="73B4B32E" w14:textId="77777777" w:rsidR="00E97305" w:rsidRPr="00E97305" w:rsidRDefault="00E97305" w:rsidP="00E97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B8"/>
    <w:multiLevelType w:val="hybridMultilevel"/>
    <w:tmpl w:val="E1DC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61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05"/>
    <w:rsid w:val="004D0F75"/>
    <w:rsid w:val="00C11291"/>
    <w:rsid w:val="00C31E8C"/>
    <w:rsid w:val="00CA0DCE"/>
    <w:rsid w:val="00D539CD"/>
    <w:rsid w:val="00DE657D"/>
    <w:rsid w:val="00E9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40A5"/>
  <w15:chartTrackingRefBased/>
  <w15:docId w15:val="{18FAE07F-EA36-46FC-A1EA-426355B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7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305"/>
  </w:style>
  <w:style w:type="paragraph" w:styleId="Footer">
    <w:name w:val="footer"/>
    <w:basedOn w:val="Normal"/>
    <w:link w:val="FooterChar"/>
    <w:uiPriority w:val="99"/>
    <w:unhideWhenUsed/>
    <w:rsid w:val="00E97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cp:lastPrinted>2023-02-25T17:37:00Z</cp:lastPrinted>
  <dcterms:created xsi:type="dcterms:W3CDTF">2023-02-26T11:59:00Z</dcterms:created>
  <dcterms:modified xsi:type="dcterms:W3CDTF">2023-02-26T11:59:00Z</dcterms:modified>
</cp:coreProperties>
</file>