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6DB5" w14:textId="461598D5" w:rsidR="005257C3" w:rsidRPr="005257C3" w:rsidRDefault="005257C3" w:rsidP="005257C3">
      <w:pPr>
        <w:rPr>
          <w:rFonts w:ascii="Arial" w:hAnsi="Arial" w:cs="Arial"/>
          <w:b/>
          <w:bCs/>
          <w:sz w:val="28"/>
          <w:szCs w:val="28"/>
        </w:rPr>
      </w:pPr>
      <w:r>
        <w:t xml:space="preserve">                                                                       </w:t>
      </w:r>
      <w:r w:rsidRPr="005257C3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08B2874" wp14:editId="5FA94693">
            <wp:extent cx="93916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3FCFC2" w14:textId="4FCDB1B6" w:rsidR="004D7209" w:rsidRPr="00732DDE" w:rsidRDefault="004D7209" w:rsidP="00732D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32DDE">
        <w:rPr>
          <w:rFonts w:ascii="Arial" w:hAnsi="Arial" w:cs="Arial"/>
          <w:b/>
          <w:bCs/>
          <w:sz w:val="28"/>
          <w:szCs w:val="28"/>
          <w:u w:val="single"/>
        </w:rPr>
        <w:t>Grievance and Disciplinary Policy</w:t>
      </w:r>
    </w:p>
    <w:p w14:paraId="0D6B9019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</w:p>
    <w:p w14:paraId="02E26906" w14:textId="299F5FD6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1.0 DISCIPLINARY PROCEDURE</w:t>
      </w:r>
    </w:p>
    <w:p w14:paraId="42E3C134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1.1 Introduction</w:t>
      </w:r>
    </w:p>
    <w:p w14:paraId="09A05413" w14:textId="5C61C9E5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This policy is based on and complies with the 2015 ACAS Code of Practice and the model has been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published in association with the National Association of Local Councils (NALC). It also takes account of the ACAS guide on discipline and grievances at work.</w:t>
      </w:r>
    </w:p>
    <w:p w14:paraId="252BDCDA" w14:textId="1809BB9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 xml:space="preserve">The policy is designed to help </w:t>
      </w:r>
      <w:r w:rsidR="00732DDE">
        <w:rPr>
          <w:rFonts w:ascii="Arial" w:hAnsi="Arial" w:cs="Arial"/>
          <w:sz w:val="28"/>
          <w:szCs w:val="28"/>
        </w:rPr>
        <w:t>Oakthorpe, Donisthorpe &amp; Acresford</w:t>
      </w:r>
      <w:r w:rsidRPr="00732DDE">
        <w:rPr>
          <w:rFonts w:ascii="Arial" w:hAnsi="Arial" w:cs="Arial"/>
          <w:sz w:val="28"/>
          <w:szCs w:val="28"/>
        </w:rPr>
        <w:t xml:space="preserve"> Parish Council employees improve unsatisfactory conduct and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performance in their job. Wherever possible, the Council will try to resolve its concerns about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employees’ behaviour informally, without starting the formal procedure set out below. The policy will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be applied fairly, consistently and in accordance with the Equality Act 2010.</w:t>
      </w:r>
    </w:p>
    <w:p w14:paraId="1EC460B4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This policy confirms:</w:t>
      </w:r>
    </w:p>
    <w:p w14:paraId="2045C5C7" w14:textId="6C75AE4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informal coaching and supervision will be considered, where appropriate, to improve conduct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and/or attendance;</w:t>
      </w:r>
    </w:p>
    <w:p w14:paraId="2FC12CA6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the Council will fully investigate the facts of each case;</w:t>
      </w:r>
    </w:p>
    <w:p w14:paraId="20DAAF7A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Council recognises that misconduct and unsatisfactory work performance are different issues.</w:t>
      </w:r>
    </w:p>
    <w:p w14:paraId="622710A7" w14:textId="71B482EB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disciplinary policy will also apply to work performance issues to ensure that all alleged instances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of employees’ underperformance are dealt with fairly and in a way that is consistent with required</w:t>
      </w:r>
    </w:p>
    <w:p w14:paraId="73611187" w14:textId="2C1D6ACE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standards. However, the disciplinary policy will only be used when performance management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proves ineffective;</w:t>
      </w:r>
    </w:p>
    <w:p w14:paraId="50445D88" w14:textId="67E96E0F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employees will be informed in writing about the nature of the complaint against them and given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opportunity to state their case;</w:t>
      </w:r>
    </w:p>
    <w:p w14:paraId="498810CC" w14:textId="302FC30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lastRenderedPageBreak/>
        <w:t>e) employees will be provided, where appropriate, with written copies of evidence and relevant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witness statements in advance of a disciplinary hearing;</w:t>
      </w:r>
    </w:p>
    <w:p w14:paraId="0950040B" w14:textId="3CEDA618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f) employees may be accompanied or represented by a companion - a workplace colleague, a trade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union representative or a trade union official - at any investigatory, disciplinary or appeal meeting.</w:t>
      </w:r>
    </w:p>
    <w:p w14:paraId="5FE9CF7F" w14:textId="0172D85A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companion is permitted to address such meetings, to put the employee's case and confer with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employee. The companion cannot answer questions put to the employee, address the meeting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against the employee’s wishes or prevent the employee from explaining his/her case;</w:t>
      </w:r>
    </w:p>
    <w:p w14:paraId="09BFABAD" w14:textId="60E8615F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g) the Council will give employees reasonable notice of any meetings in this procedure. The employee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must make all reasonable efforts to attend. Failure to attend any meeting may result in it going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ahead and a decision being taken. An employee who does not attend a meeting will be given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opportunity to be represented and to make written submissions;</w:t>
      </w:r>
    </w:p>
    <w:p w14:paraId="1A56F714" w14:textId="6CA3EC60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h) if the employee’s companion is not available for the proposed date of the meeting, the employee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can request a postponement and can propose an alternative date that is within five working days of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original meeting date unless it is unreasonable not to propose a later date;</w:t>
      </w:r>
    </w:p>
    <w:p w14:paraId="72CBC296" w14:textId="6718BCE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i) any changes to specified time limits in the Council’s procedure must be agreed by the employee and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Council;</w:t>
      </w:r>
    </w:p>
    <w:p w14:paraId="100367D9" w14:textId="46B53280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j) information about an employee’s disciplinary matter will be restricted to those involved in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disciplinary process. A record of the reason for disciplinary action and the action taken by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Council is confidential to the employee. The employee’s disciplinary records will be held by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Council in accordance with the General Data Protection Regulation (GDPR);</w:t>
      </w:r>
    </w:p>
    <w:p w14:paraId="59332824" w14:textId="25E885FE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k) audio or video recordings of the proceedings at any stage of the disciplinary procedure are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prohibited, unless agreed by all affected parties as a reasonable adjustment that takes account of an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employee’s medical condition;</w:t>
      </w:r>
    </w:p>
    <w:p w14:paraId="03DF7109" w14:textId="79CD7200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l) employees have the right to appeal against any disciplinary decision. The appeal decision is final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if an employee who is already subject to the Council’s disciplinary procedure raises a grievance,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grievance will normally be heard after the completion of the disciplinary procedure;</w:t>
      </w:r>
    </w:p>
    <w:p w14:paraId="0AC98EC5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575B29DD" w14:textId="5344A06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m) disciplinary action taken by the Council can include a written warning, final written warning or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dismissal;</w:t>
      </w:r>
    </w:p>
    <w:p w14:paraId="4BB44089" w14:textId="42D97A2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n) this procedure may be implemented at any stage if the employee's alleged misconduct warrants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this;</w:t>
      </w:r>
    </w:p>
    <w:p w14:paraId="2C43086F" w14:textId="31EC7D3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o) except for gross misconduct when an employee may be dismissed without notice, the Council will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not dismiss an employee on the first occasion that it decides there has been misconduct;</w:t>
      </w:r>
    </w:p>
    <w:p w14:paraId="2E156E94" w14:textId="5407F6DE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p) if an employee is suspended following allegations of misconduct, it will be on full pay and only for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such time as is necessary. Suspension is not a disciplinary sanction. The Council will write to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 to confirm any period of suspension and the reasons for it; and</w:t>
      </w:r>
    </w:p>
    <w:p w14:paraId="073FF285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q) the Council may consider mediation at any stage of the disciplinary procedure where appropriate</w:t>
      </w:r>
    </w:p>
    <w:p w14:paraId="423DE2C1" w14:textId="3ACA9B35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(for example where there have been communication breakdowns or allegations of bullying or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harassment). Mediation is a dispute resolution process that requires the consent of affected parties.</w:t>
      </w:r>
    </w:p>
    <w:p w14:paraId="21870C28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35C5CAC2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5B30E99E" w14:textId="54EA2622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1.2 Examples of misconduct</w:t>
      </w:r>
    </w:p>
    <w:p w14:paraId="7112E358" w14:textId="6B42B0E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Misconduct is employee behaviour that can lead to the employer taking disciplinary action.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following list contains some examples of misconduct (this list is not exhaustive):</w:t>
      </w:r>
    </w:p>
    <w:p w14:paraId="7CA8A5AB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unauthorised absence;</w:t>
      </w:r>
    </w:p>
    <w:p w14:paraId="6CE89751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poor timekeeping;</w:t>
      </w:r>
    </w:p>
    <w:p w14:paraId="3201E48E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misuse of the Council’s resources and facilities including telephone, email and internet;</w:t>
      </w:r>
    </w:p>
    <w:p w14:paraId="0DA9E53E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inappropriate behaviour;</w:t>
      </w:r>
    </w:p>
    <w:p w14:paraId="49CC4434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e) refusal to follow reasonable instructions; and</w:t>
      </w:r>
    </w:p>
    <w:p w14:paraId="3C616013" w14:textId="788891FC" w:rsidR="004D7209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f) breach of health and safety rules.</w:t>
      </w:r>
    </w:p>
    <w:p w14:paraId="2A556044" w14:textId="0000373E" w:rsidR="00732DDE" w:rsidRDefault="00732DDE" w:rsidP="00732DDE">
      <w:pPr>
        <w:jc w:val="both"/>
        <w:rPr>
          <w:rFonts w:ascii="Arial" w:hAnsi="Arial" w:cs="Arial"/>
          <w:sz w:val="28"/>
          <w:szCs w:val="28"/>
        </w:rPr>
      </w:pPr>
    </w:p>
    <w:p w14:paraId="2353F2EF" w14:textId="669B7126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7EAF82EE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1.3 Examples of gross misconduct</w:t>
      </w:r>
    </w:p>
    <w:p w14:paraId="3ABDC333" w14:textId="41E7B38C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Gross misconduct is misconduct that is so serious that it is likely to lead to dismissal without notice.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following list contains some examples of gross misconduct (this list is not exhaustive):</w:t>
      </w:r>
    </w:p>
    <w:p w14:paraId="1CF64E67" w14:textId="70DFECA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bullying, discrimination and harassment;</w:t>
      </w:r>
    </w:p>
    <w:p w14:paraId="302A74D9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incapacity at work because of alcohol or drugs;</w:t>
      </w:r>
    </w:p>
    <w:p w14:paraId="67D181D8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violent behaviour;</w:t>
      </w:r>
    </w:p>
    <w:p w14:paraId="6B6F3394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fraud or theft;</w:t>
      </w:r>
    </w:p>
    <w:p w14:paraId="241A9520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e) gross negligence;</w:t>
      </w:r>
    </w:p>
    <w:p w14:paraId="2AD7B6E1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f) gross insubordination;</w:t>
      </w:r>
    </w:p>
    <w:p w14:paraId="3984E9C0" w14:textId="72E89E50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 xml:space="preserve">g) serious breaches of Council policies and procedures e.g. </w:t>
      </w:r>
      <w:r w:rsidRPr="005257C3">
        <w:rPr>
          <w:rFonts w:ascii="Arial" w:hAnsi="Arial" w:cs="Arial"/>
          <w:sz w:val="28"/>
          <w:szCs w:val="28"/>
        </w:rPr>
        <w:t>the Health and Safety Policy, Equality and</w:t>
      </w:r>
      <w:r w:rsidR="00732DDE" w:rsidRPr="005257C3">
        <w:rPr>
          <w:rFonts w:ascii="Arial" w:hAnsi="Arial" w:cs="Arial"/>
          <w:sz w:val="28"/>
          <w:szCs w:val="28"/>
        </w:rPr>
        <w:t xml:space="preserve"> </w:t>
      </w:r>
      <w:r w:rsidRPr="005257C3">
        <w:rPr>
          <w:rFonts w:ascii="Arial" w:hAnsi="Arial" w:cs="Arial"/>
          <w:sz w:val="28"/>
          <w:szCs w:val="28"/>
        </w:rPr>
        <w:t>Diversity Policy, Data Protection Policy</w:t>
      </w:r>
      <w:r w:rsidRPr="00732DDE">
        <w:rPr>
          <w:rFonts w:ascii="Arial" w:hAnsi="Arial" w:cs="Arial"/>
          <w:sz w:val="28"/>
          <w:szCs w:val="28"/>
        </w:rPr>
        <w:t xml:space="preserve"> and any policies regarding the use of information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technology;</w:t>
      </w:r>
    </w:p>
    <w:p w14:paraId="3B083A1A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h) serious and deliberate damage to property;</w:t>
      </w:r>
    </w:p>
    <w:p w14:paraId="45A9B8A2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i) use of the internet or email to access pornographic, obscene or offensive material; and</w:t>
      </w:r>
    </w:p>
    <w:p w14:paraId="1B1CF9BE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j) disclosure of confidential information.</w:t>
      </w:r>
    </w:p>
    <w:p w14:paraId="3AA98B82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41A5AE2A" w14:textId="136C3E95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1.4 Suspension</w:t>
      </w:r>
    </w:p>
    <w:p w14:paraId="2CB5D5A2" w14:textId="1E44509B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allegations of gross misconduct or serious misconduct are made, the Council may suspend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 while further investigations are carried out. Suspension will be on full pay. Suspension does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not imply any determination of guilt or innocence, as it is merely a measure to enable further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investigation.</w:t>
      </w:r>
    </w:p>
    <w:p w14:paraId="18E26F6E" w14:textId="4349E548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While on suspension, the employee is required to be available during normal hours of work in the event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that the Council needs to make contact. The employee must not contact or attempt to contact or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influence anyone connected with the investigation in any way or to discuss this matter with any other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 or Councillor. The employee must not attend work. The Council will make arrangements for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employee to access any information or documents required to respond to any allegations.</w:t>
      </w:r>
    </w:p>
    <w:p w14:paraId="307195A3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41D98A87" w14:textId="108651F4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1.5 Examples of unsatisfactory work performance</w:t>
      </w:r>
    </w:p>
    <w:p w14:paraId="262D5301" w14:textId="3330AAE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following list contains some examples of unsatisfactory work performance (this list is not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exhaustive):</w:t>
      </w:r>
    </w:p>
    <w:p w14:paraId="33D61DB0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inadequate application of management instructions/office procedures;</w:t>
      </w:r>
    </w:p>
    <w:p w14:paraId="383DB7FD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inadequate IT skills;</w:t>
      </w:r>
    </w:p>
    <w:p w14:paraId="32C83097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unsatisfactory management of staff; and</w:t>
      </w:r>
    </w:p>
    <w:p w14:paraId="44FCD5DD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unsatisfactory communication skills.</w:t>
      </w:r>
    </w:p>
    <w:p w14:paraId="32A5644A" w14:textId="7176D3C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</w:p>
    <w:p w14:paraId="0E053F08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1.6 The Procedure</w:t>
      </w:r>
    </w:p>
    <w:p w14:paraId="0FCB4BE2" w14:textId="39A615AE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Preliminary enquiries: The Council may make preliminary enquiries to establish the basic facts of what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has happened in order to understand whether there may be a case to answer under the disciplinary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procedure.</w:t>
      </w:r>
    </w:p>
    <w:p w14:paraId="15359C82" w14:textId="5FDB240C" w:rsidR="004D7209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the employee’s manager believes there may be a disciplinary case to answer, the Council may initiate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 more detailed investigation to establish the facts of a situation or to establish the perspective of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others who may have witnessed misconduct.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Informal Procedures: Where minor concerns about conduct become apparent, it is the manager's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responsibility to raise this with the employee and clarify the improvements required. A file note will be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made and kept by the manager. The informal discussions are not part of the formal disciplinary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procedure. If the conduct fails to improve, or if further matters of conduct become apparent, the</w:t>
      </w:r>
      <w:r w:rsidR="00732DDE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manager may decide to formalise the discussions and invite the employee to a first stage disciplinary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hearing.</w:t>
      </w:r>
    </w:p>
    <w:p w14:paraId="7502C43C" w14:textId="77777777" w:rsidR="005257C3" w:rsidRPr="00732DDE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44C1D8FB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1.7 Disciplinary investigation</w:t>
      </w:r>
    </w:p>
    <w:p w14:paraId="3878A4B8" w14:textId="757EAF05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 formal disciplinary investigation may sometimes be required to establish the facts and whether there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is a disciplinary case to answer.</w:t>
      </w:r>
    </w:p>
    <w:p w14:paraId="5C58D344" w14:textId="77777777" w:rsidR="005257C3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Council will decide if a formal disciplinary investigation is required and will appoint an Investigator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 xml:space="preserve">who will be responsible for undertaking a fact-finding exercise to collect all relevant information. </w:t>
      </w:r>
    </w:p>
    <w:p w14:paraId="608992C7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76814AB2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6A2E98D5" w14:textId="76A6C284" w:rsidR="00AB2E68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Investigator will be independent and will normally be a Councillor. If the Council considers that there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are no Councillors who are independent (for example, because they all have direct involvement in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allegations about the employee), it will appoint someone from outside the Council through the help of</w:t>
      </w:r>
      <w:r w:rsidR="00AB2E68">
        <w:rPr>
          <w:rFonts w:ascii="Arial" w:hAnsi="Arial" w:cs="Arial"/>
          <w:sz w:val="28"/>
          <w:szCs w:val="28"/>
        </w:rPr>
        <w:t xml:space="preserve"> LRLAC</w:t>
      </w:r>
      <w:r w:rsidRPr="00732DDE">
        <w:rPr>
          <w:rFonts w:ascii="Arial" w:hAnsi="Arial" w:cs="Arial"/>
          <w:sz w:val="28"/>
          <w:szCs w:val="28"/>
        </w:rPr>
        <w:t xml:space="preserve"> Association of Local Councils. The Council may also agree to delegate the matter to</w:t>
      </w:r>
      <w:r w:rsidR="00AB2E68">
        <w:rPr>
          <w:rFonts w:ascii="Arial" w:hAnsi="Arial" w:cs="Arial"/>
          <w:sz w:val="28"/>
          <w:szCs w:val="28"/>
        </w:rPr>
        <w:t xml:space="preserve"> an </w:t>
      </w:r>
      <w:r w:rsidRPr="00732DDE">
        <w:rPr>
          <w:rFonts w:ascii="Arial" w:hAnsi="Arial" w:cs="Arial"/>
          <w:sz w:val="28"/>
          <w:szCs w:val="28"/>
        </w:rPr>
        <w:t>HR Sub-Committee can consider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matter for onward recommendations to be made to the Council</w:t>
      </w:r>
      <w:r w:rsidR="00AB2E68">
        <w:rPr>
          <w:rFonts w:ascii="Arial" w:hAnsi="Arial" w:cs="Arial"/>
          <w:sz w:val="28"/>
          <w:szCs w:val="28"/>
        </w:rPr>
        <w:t xml:space="preserve">. </w:t>
      </w:r>
    </w:p>
    <w:p w14:paraId="4C9FB5FB" w14:textId="4AA682B2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Investigator will be appointed as soon as possible after the allegations have been made. The Council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will inform the Investigator of the terms of reference of the investigation. The terms of reference should</w:t>
      </w:r>
      <w:r w:rsidR="00AB2E68">
        <w:rPr>
          <w:rFonts w:ascii="Arial" w:hAnsi="Arial" w:cs="Arial"/>
          <w:sz w:val="28"/>
          <w:szCs w:val="28"/>
        </w:rPr>
        <w:t xml:space="preserve"> s</w:t>
      </w:r>
      <w:r w:rsidRPr="00732DDE">
        <w:rPr>
          <w:rFonts w:ascii="Arial" w:hAnsi="Arial" w:cs="Arial"/>
          <w:sz w:val="28"/>
          <w:szCs w:val="28"/>
        </w:rPr>
        <w:t>pecify:</w:t>
      </w:r>
    </w:p>
    <w:p w14:paraId="26153F11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the allegations or events that the investigation is required to examine;</w:t>
      </w:r>
    </w:p>
    <w:p w14:paraId="182143B3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whether a recommendation is required;</w:t>
      </w:r>
    </w:p>
    <w:p w14:paraId="48CB166A" w14:textId="77777777" w:rsidR="00AB2E68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how the findings should be presented. For example, an investigator will often be required to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present the findings in the form of a written report; and</w:t>
      </w:r>
      <w:r w:rsidR="00AB2E68">
        <w:rPr>
          <w:rFonts w:ascii="Arial" w:hAnsi="Arial" w:cs="Arial"/>
          <w:sz w:val="28"/>
          <w:szCs w:val="28"/>
        </w:rPr>
        <w:t xml:space="preserve"> </w:t>
      </w:r>
    </w:p>
    <w:p w14:paraId="63C5CBC3" w14:textId="38F6BC1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who the findings should be reported to and who to contact for further direction if unexpected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issues arise or advice is needed.</w:t>
      </w:r>
    </w:p>
    <w:p w14:paraId="4D35544B" w14:textId="763EDEA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Investigator will be asked to submit their findings within 20 working days of appointment where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possible. In cases of alleged unsatisfactory performance or of allegations of minor misconduct,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appointment of an investigator may not be necessary, and the Council may decide to commence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disciplinary proceedings at the next stage - the disciplinary meeting (paragraph 1.8).</w:t>
      </w:r>
    </w:p>
    <w:p w14:paraId="705523A2" w14:textId="0ECD7412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employee will be notified in writing of the alleged misconduct and details of the person undertaking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investigation. The employee may be asked to meet the Investigator as part of the disciplinary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investigation. The employee will be given sufficient notice of the meeting with the Investigator so that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he/she has reasonable time to prepare for it. The letter will explain the investigatory process and that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meeting is part of that process. The employee will be provided with a copy of the Council’s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disciplinary procedure. The Council will also inform the employee that when he/she meets with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Investigator, he/she will have the opportunity to comment on the allegations of misconduct.</w:t>
      </w:r>
    </w:p>
    <w:p w14:paraId="11A6B9AC" w14:textId="77777777" w:rsidR="00AB2E68" w:rsidRDefault="00AB2E68" w:rsidP="00732DDE">
      <w:pPr>
        <w:jc w:val="both"/>
        <w:rPr>
          <w:rFonts w:ascii="Arial" w:hAnsi="Arial" w:cs="Arial"/>
          <w:sz w:val="28"/>
          <w:szCs w:val="28"/>
        </w:rPr>
      </w:pPr>
    </w:p>
    <w:p w14:paraId="64C85619" w14:textId="741FDEAD" w:rsidR="004D7209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Employees may be accompanied or represented by a workplace colleague, a trade union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representative, or a trade union official at any investigatory meeting. If there are other persons (e.g.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employees, Councillors, members of the public or the Council’s contractors) who can provide relevant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information, the Investigator should try to obtain it from them in advance of the meeting with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employee.</w:t>
      </w:r>
    </w:p>
    <w:p w14:paraId="05AE8EB5" w14:textId="77777777" w:rsidR="00AB2E68" w:rsidRPr="00732DDE" w:rsidRDefault="00AB2E68" w:rsidP="00732DDE">
      <w:pPr>
        <w:jc w:val="both"/>
        <w:rPr>
          <w:rFonts w:ascii="Arial" w:hAnsi="Arial" w:cs="Arial"/>
          <w:sz w:val="28"/>
          <w:szCs w:val="28"/>
        </w:rPr>
      </w:pPr>
    </w:p>
    <w:p w14:paraId="2E79895D" w14:textId="24001C1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Investigator has no authority to take disciplinary action. His/her role is to establish the facts of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case as quickly as possible and prepare a report that recommends whether or not disciplinary action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should be considered under the policy.</w:t>
      </w:r>
    </w:p>
    <w:p w14:paraId="5ACED2BD" w14:textId="38CDAE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Investigator’s report will contain his/her recommendations and the findings on which they were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based. He/she will recommend either:</w:t>
      </w:r>
    </w:p>
    <w:p w14:paraId="4162FA2A" w14:textId="4570D440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the employee has no case to answer and there should be no further action under the Council’s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disciplinary procedure;</w:t>
      </w:r>
    </w:p>
    <w:p w14:paraId="35D44263" w14:textId="43C4944A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the matter is not serious enough to justify further use of the disciplinary procedure and can be dealt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with informally; or</w:t>
      </w:r>
    </w:p>
    <w:p w14:paraId="455CC39B" w14:textId="41288520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employee has a case to answer and a formal hearing should be convened under the Council’s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disciplinary procedure.</w:t>
      </w:r>
    </w:p>
    <w:p w14:paraId="55E81EA8" w14:textId="33C92C5E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Investigator will submit the report which will recommend whether further action will be taken. If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Council/Finance &amp; General Purposes Committee decides that it will not take disciplinary action, it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may consider whether mediation would be appropriate in the circumstances.</w:t>
      </w:r>
    </w:p>
    <w:p w14:paraId="260E7734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19B500B9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44ECF3EA" w14:textId="5320504A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1.8 The disciplinary meeting</w:t>
      </w:r>
      <w:r w:rsidR="00AB2E68">
        <w:rPr>
          <w:rFonts w:ascii="Arial" w:hAnsi="Arial" w:cs="Arial"/>
          <w:sz w:val="28"/>
          <w:szCs w:val="28"/>
        </w:rPr>
        <w:t xml:space="preserve"> </w:t>
      </w:r>
    </w:p>
    <w:p w14:paraId="2DAE8704" w14:textId="0A751889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the Council/Finance &amp; General Purposes Committee decides that there is a case to answer, it will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agree for the HR Sub-Committee to formally hear the allegations. The Sub-Committee will appoint a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Chairman from one of its members. The Investigator shall not sit on the Sub-Committee.</w:t>
      </w:r>
    </w:p>
    <w:p w14:paraId="4D81B321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3C0454BC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6F9FC741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3971BC53" w14:textId="0E5F0DC4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No Councillor with direct involvement in the matter shall be appointed to the Sub-Committee.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 will be invited, in writing, to attend a disciplinary meeting. The Sub-Committee’s letter will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confirm the following:</w:t>
      </w:r>
    </w:p>
    <w:p w14:paraId="5B528BE0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the names of its Chairman and other members;</w:t>
      </w:r>
    </w:p>
    <w:p w14:paraId="39C90011" w14:textId="369214BF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details of the alleged misconduct, its possible consequences and the employee’s statutory right to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be accompanied at the meeting;</w:t>
      </w:r>
    </w:p>
    <w:p w14:paraId="7908623F" w14:textId="3BDA8B0A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a copy of the information provided to the Sub-Committee which may include the investigation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report, supporting evidence and a copy of the Council’s disciplinary procedure;</w:t>
      </w:r>
    </w:p>
    <w:p w14:paraId="1DC6B947" w14:textId="1CAA6CAA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the time and place for the meeting. The employee will be given reasonable notice of the hearing so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that he /she has sufficient time to prepare for it;</w:t>
      </w:r>
    </w:p>
    <w:p w14:paraId="0820A45B" w14:textId="0F0C7C58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e) that witnesses may attend on the employee’s and the Council’s behalf and that both parties should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inform each other of their witnesses’ names at least two working days before the meeting; and</w:t>
      </w:r>
    </w:p>
    <w:p w14:paraId="3142B16E" w14:textId="59AD21C5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f) that the employee may be accompanied by a companion - a workplace colleague, a trade union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representative or a trade union official.</w:t>
      </w:r>
    </w:p>
    <w:p w14:paraId="442B95CE" w14:textId="217B9EB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purpose of the disciplinary meeting hearing is for the allegations to be put to the employee and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then for the employee to give their perspective. It will be conducted as follows:</w:t>
      </w:r>
    </w:p>
    <w:p w14:paraId="56F043BE" w14:textId="3B811C5C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the Chairman will introduce the members of the Sub-Committee to the employee and explain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arrangements for the hearing;</w:t>
      </w:r>
    </w:p>
    <w:p w14:paraId="3BCBDCB8" w14:textId="5709831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the Chairman will set out the allegations and invite the Investigator to present the findings of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investigation report (if there has been a previous investigation);</w:t>
      </w:r>
    </w:p>
    <w:p w14:paraId="16DF42F5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Chairman will invite the employee to present their account;</w:t>
      </w:r>
    </w:p>
    <w:p w14:paraId="59776CFC" w14:textId="1790729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the employee (or the companion) will set out his/her case and present evidence (including any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witnesses and/or witness statements);</w:t>
      </w:r>
    </w:p>
    <w:p w14:paraId="7C86258F" w14:textId="4690156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e) any member of the sub-committee and the employee (or the companion) may question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Investigator and any witness; and</w:t>
      </w:r>
    </w:p>
    <w:p w14:paraId="0B336A51" w14:textId="5FAC0B83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66428704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791A348A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f) the employee (or companion) will have the opportunity to sum up.</w:t>
      </w:r>
    </w:p>
    <w:p w14:paraId="74B9A77B" w14:textId="002F89F8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Chairman will provide the employee with the Sub-Committee’s decision with reasons, in writing,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within five working days of the meeting. The Chairman will also notify the employee of the right to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appeal the decision. The disciplinary meeting may be adjourned to allow matters that were raised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during the meeting to be further investigated by the Sub-Committee.</w:t>
      </w:r>
    </w:p>
    <w:p w14:paraId="77A08701" w14:textId="77777777" w:rsidR="005257C3" w:rsidRDefault="005257C3" w:rsidP="00732DDE">
      <w:pPr>
        <w:jc w:val="both"/>
        <w:rPr>
          <w:rFonts w:ascii="Arial" w:hAnsi="Arial" w:cs="Arial"/>
          <w:sz w:val="28"/>
          <w:szCs w:val="28"/>
        </w:rPr>
      </w:pPr>
    </w:p>
    <w:p w14:paraId="115B1DEF" w14:textId="78CD50C5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1.9 Disciplinary action</w:t>
      </w:r>
    </w:p>
    <w:p w14:paraId="6F98243A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the Sub-Committee decides that there should be disciplinary action, it may be any of the following:</w:t>
      </w:r>
    </w:p>
    <w:p w14:paraId="3AB2AD12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i. First written warning</w:t>
      </w:r>
    </w:p>
    <w:p w14:paraId="52388426" w14:textId="56BC55C4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the employee’s conduct has fallen beneath acceptable standards, a first written warning will be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issued. A first written warning will set out:</w:t>
      </w:r>
    </w:p>
    <w:p w14:paraId="787C8A66" w14:textId="4CCE716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the reason for the written warning, the improvement required (if appropriate) and the time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period for improvement</w:t>
      </w:r>
    </w:p>
    <w:p w14:paraId="5CD667CF" w14:textId="26E24D1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that further misconduct/failure to improve will result in more serious disciplinary action</w:t>
      </w:r>
      <w:r w:rsidR="00AB2E68">
        <w:rPr>
          <w:rFonts w:ascii="Arial" w:hAnsi="Arial" w:cs="Arial"/>
          <w:sz w:val="28"/>
          <w:szCs w:val="28"/>
        </w:rPr>
        <w:t xml:space="preserve"> </w:t>
      </w:r>
    </w:p>
    <w:p w14:paraId="28595AAD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employee’s right of appeal</w:t>
      </w:r>
    </w:p>
    <w:p w14:paraId="3C2F0ACF" w14:textId="6AD37A0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that a note confirming the written warning will be placed on the employee’s personnel file, that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 copy will be provided to the employee and that the warning will remain in force for a specified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period of time (e.g. 12 months).</w:t>
      </w:r>
    </w:p>
    <w:p w14:paraId="73BE8AC7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ii. Final written warning</w:t>
      </w:r>
    </w:p>
    <w:p w14:paraId="560BECAE" w14:textId="2B349179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the offence is sufficiently serious, or if there is further misconduct or a failure to improve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sufficiently during the period of a prior warning, the employee will be given a final written warning.</w:t>
      </w:r>
    </w:p>
    <w:p w14:paraId="2283B63D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 final written warning will set out:</w:t>
      </w:r>
    </w:p>
    <w:p w14:paraId="551EADD6" w14:textId="78D08DFA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the reason for the final written warning, the improvement required (if appropriate) and the time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period for improvement</w:t>
      </w:r>
    </w:p>
    <w:p w14:paraId="35899E41" w14:textId="7FD39422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lastRenderedPageBreak/>
        <w:t>b) that further misconduct/failure to improve will result in more serious disciplinary action up to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and including dismissal</w:t>
      </w:r>
    </w:p>
    <w:p w14:paraId="7B890192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employee’s right of appeal</w:t>
      </w:r>
    </w:p>
    <w:p w14:paraId="51E0E9E3" w14:textId="1A21186A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that a note confirming the final written warning will be placed on the employee’s personnel file,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that a copy will be provided to the employee and that the warning will remain in force for a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specified period of time (e.g. 12 months).</w:t>
      </w:r>
    </w:p>
    <w:p w14:paraId="3C799596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iii. Dismissal</w:t>
      </w:r>
    </w:p>
    <w:p w14:paraId="1F6C7974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Council may dismiss:</w:t>
      </w:r>
    </w:p>
    <w:p w14:paraId="1F7C2871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for gross misconduct;</w:t>
      </w:r>
    </w:p>
    <w:p w14:paraId="156A296A" w14:textId="0F71B6AF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if there is no improvement within the specified time period, in the conduct which has been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subject of a final written warning; or</w:t>
      </w:r>
    </w:p>
    <w:p w14:paraId="7DB0406B" w14:textId="1F8ABD6E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if another instance of misconduct has occurred and a final written warning has already been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issued and remains in force.</w:t>
      </w:r>
    </w:p>
    <w:p w14:paraId="79A6B348" w14:textId="4CD31EC6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Council will consider very carefully a decision to dismiss. If an employee is dismissed, he/she will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receive a written statement of the reasons for his/her dismissal, the date on which the employment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will end and details of his/her right of appeal. If it is decided to take no disciplinary action, no record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of the matter will be retained on the employee’s personnel file. Action taken as a result of the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disciplinary meeting will remain in force unless it is modified as a result of an appeal.</w:t>
      </w:r>
    </w:p>
    <w:p w14:paraId="0B38D496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1.10 The appeal</w:t>
      </w:r>
    </w:p>
    <w:p w14:paraId="43100C14" w14:textId="3FE20688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An employee who is the subject of disciplinary action will be notified of the right of appeal. His/her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written notice of appeal must be received by the Council within five working days of the employee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receiving written notice of the disciplinary action and must specify the grounds for appeal. The grounds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for appeal include:</w:t>
      </w:r>
    </w:p>
    <w:p w14:paraId="59AC42E4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a failure by the Council to follow its disciplinary policy;</w:t>
      </w:r>
    </w:p>
    <w:p w14:paraId="4A0049F4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the Sub-Committee’s disciplinary decision was not supported by the evidence;</w:t>
      </w:r>
    </w:p>
    <w:p w14:paraId="08220271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disciplinary action was too severe in the circumstances of the case; and</w:t>
      </w:r>
    </w:p>
    <w:p w14:paraId="1BC452A3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new evidence has come to light since the disciplinary meeting.</w:t>
      </w:r>
    </w:p>
    <w:p w14:paraId="4DB8F49B" w14:textId="77777777" w:rsidR="00AB2E68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lastRenderedPageBreak/>
        <w:t>Where possible, the appeal will be heard by a panel of at least three members of the Council who have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not previously been involved in the case. This includes the Investigator. The appeal panel will appoint a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Chairman from one of its members.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employee will be notified, in writing, within 10 working days of receipt of the notice of appeal of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time, date and place of the appeal meeting. The employee will be advised that he/she may be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accompanied by a companion - a workplace colleague, a trade union representative, or a trade union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official.</w:t>
      </w:r>
      <w:r w:rsidR="00AB2E68">
        <w:rPr>
          <w:rFonts w:ascii="Arial" w:hAnsi="Arial" w:cs="Arial"/>
          <w:sz w:val="28"/>
          <w:szCs w:val="28"/>
        </w:rPr>
        <w:t xml:space="preserve"> </w:t>
      </w:r>
    </w:p>
    <w:p w14:paraId="73D43531" w14:textId="77777777" w:rsidR="00AB2E68" w:rsidRDefault="00AB2E68" w:rsidP="00732DDE">
      <w:pPr>
        <w:jc w:val="both"/>
        <w:rPr>
          <w:rFonts w:ascii="Arial" w:hAnsi="Arial" w:cs="Arial"/>
          <w:sz w:val="28"/>
          <w:szCs w:val="28"/>
        </w:rPr>
      </w:pPr>
    </w:p>
    <w:p w14:paraId="06A36004" w14:textId="4B8CCE5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At the appeal meeting, the Chairman will:</w:t>
      </w:r>
    </w:p>
    <w:p w14:paraId="44A73BD7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introduce the panel members to the employee;</w:t>
      </w:r>
    </w:p>
    <w:p w14:paraId="730FCB21" w14:textId="77777777" w:rsidR="00AB2E68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explain the purpose of the meeting, which is to hear the employee’s reasons for appealing against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disciplinary decision; and</w:t>
      </w:r>
      <w:r w:rsidR="00AB2E68">
        <w:rPr>
          <w:rFonts w:ascii="Arial" w:hAnsi="Arial" w:cs="Arial"/>
          <w:sz w:val="28"/>
          <w:szCs w:val="28"/>
        </w:rPr>
        <w:t xml:space="preserve"> </w:t>
      </w:r>
    </w:p>
    <w:p w14:paraId="0907649A" w14:textId="293861E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explain the action that the appeal panel may take.</w:t>
      </w:r>
    </w:p>
    <w:p w14:paraId="0C85FC1C" w14:textId="77777777" w:rsidR="00AB2E68" w:rsidRDefault="00AB2E68" w:rsidP="00732DDE">
      <w:pPr>
        <w:jc w:val="both"/>
        <w:rPr>
          <w:rFonts w:ascii="Arial" w:hAnsi="Arial" w:cs="Arial"/>
          <w:sz w:val="28"/>
          <w:szCs w:val="28"/>
        </w:rPr>
      </w:pPr>
    </w:p>
    <w:p w14:paraId="37F2CE8E" w14:textId="77777777" w:rsidR="00AB2E68" w:rsidRDefault="00AB2E68" w:rsidP="00732DDE">
      <w:pPr>
        <w:jc w:val="both"/>
        <w:rPr>
          <w:rFonts w:ascii="Arial" w:hAnsi="Arial" w:cs="Arial"/>
          <w:sz w:val="28"/>
          <w:szCs w:val="28"/>
        </w:rPr>
      </w:pPr>
    </w:p>
    <w:p w14:paraId="73A7B81D" w14:textId="435A7319" w:rsidR="004D7209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employee (or companion) will be asked to explain the grounds for appeal. The Chairman will inform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employee that he/she will receive the decision and the panel’s reasons, in writing, usually within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five working days of the appeal hearing. The appeal panel may decide to uphold the disciplinary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decision of the HR Sub-Committee, substitute a less serious sanction or decide that no disciplinary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action is necessary. If it decides to take no disciplinary action, no record of the matter will be retained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on the employee’s personnel file. If an appeal against dismissal is upheld, the employee will be paid in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full for the period from the date of dismissal and continuity of service will be preserved. The appeal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panel’s decision is final.</w:t>
      </w:r>
    </w:p>
    <w:p w14:paraId="7FFE65FD" w14:textId="77777777" w:rsidR="00AB2E68" w:rsidRPr="00732DDE" w:rsidRDefault="00AB2E68" w:rsidP="00732DDE">
      <w:pPr>
        <w:jc w:val="both"/>
        <w:rPr>
          <w:rFonts w:ascii="Arial" w:hAnsi="Arial" w:cs="Arial"/>
          <w:sz w:val="28"/>
          <w:szCs w:val="28"/>
        </w:rPr>
      </w:pPr>
    </w:p>
    <w:p w14:paraId="044F1FA8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2.0 GRIEVANCE PROCEDURE</w:t>
      </w:r>
    </w:p>
    <w:p w14:paraId="6A7E31E4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2.1 Introduction</w:t>
      </w:r>
    </w:p>
    <w:p w14:paraId="4D935A4E" w14:textId="77777777" w:rsidR="005E3FE4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This policy is based on and complies with the 2015 ACAS Code of Practice and the model has been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published in association with the National Association of Local Councils (NALC). It also takes account of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ACAS guide on discipline and grievances at work. It aims to encourage and maintain good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 xml:space="preserve">relationships between the Council and its </w:t>
      </w:r>
      <w:r w:rsidRPr="00732DDE">
        <w:rPr>
          <w:rFonts w:ascii="Arial" w:hAnsi="Arial" w:cs="Arial"/>
          <w:sz w:val="28"/>
          <w:szCs w:val="28"/>
        </w:rPr>
        <w:lastRenderedPageBreak/>
        <w:t>employees by treating grievances seriously and resolving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them as quickly as possible. It sets out the arrangements for employees to raise their concerns,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problems or complaints about their employment with the Council. The policy will be applied fairly,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consistently and in accordance with the Equality Act 2010. Many problems can be raised and settled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during the course of everyday working relationships. Employees should aim to settle most grievances</w:t>
      </w:r>
      <w:r w:rsidR="00AB2E68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informally with their line manager.</w:t>
      </w:r>
      <w:r w:rsidR="005E3FE4">
        <w:rPr>
          <w:rFonts w:ascii="Arial" w:hAnsi="Arial" w:cs="Arial"/>
          <w:sz w:val="28"/>
          <w:szCs w:val="28"/>
        </w:rPr>
        <w:t xml:space="preserve"> </w:t>
      </w:r>
    </w:p>
    <w:p w14:paraId="694CA4A0" w14:textId="77777777" w:rsidR="005E3FE4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This policy confirms:</w:t>
      </w:r>
    </w:p>
    <w:p w14:paraId="3BB6F544" w14:textId="74EC0FBC" w:rsidR="005E3FE4" w:rsidRPr="005E3FE4" w:rsidRDefault="004D7209" w:rsidP="005E3F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E3FE4">
        <w:rPr>
          <w:rFonts w:ascii="Arial" w:hAnsi="Arial" w:cs="Arial"/>
          <w:sz w:val="28"/>
          <w:szCs w:val="28"/>
        </w:rPr>
        <w:t>employees have the right to be accompanied or represented at a grievance meeting or appeal by a</w:t>
      </w:r>
      <w:r w:rsidR="005E3FE4" w:rsidRPr="005E3FE4">
        <w:rPr>
          <w:rFonts w:ascii="Arial" w:hAnsi="Arial" w:cs="Arial"/>
          <w:sz w:val="28"/>
          <w:szCs w:val="28"/>
        </w:rPr>
        <w:t xml:space="preserve"> </w:t>
      </w:r>
      <w:r w:rsidRPr="005E3FE4">
        <w:rPr>
          <w:rFonts w:ascii="Arial" w:hAnsi="Arial" w:cs="Arial"/>
          <w:sz w:val="28"/>
          <w:szCs w:val="28"/>
        </w:rPr>
        <w:t>companion who can be a workplace colleague, a trade union representative, or a trade union</w:t>
      </w:r>
      <w:r w:rsidR="005E3FE4" w:rsidRPr="005E3FE4">
        <w:rPr>
          <w:rFonts w:ascii="Arial" w:hAnsi="Arial" w:cs="Arial"/>
          <w:sz w:val="28"/>
          <w:szCs w:val="28"/>
        </w:rPr>
        <w:t xml:space="preserve"> </w:t>
      </w:r>
      <w:r w:rsidRPr="005E3FE4">
        <w:rPr>
          <w:rFonts w:ascii="Arial" w:hAnsi="Arial" w:cs="Arial"/>
          <w:sz w:val="28"/>
          <w:szCs w:val="28"/>
        </w:rPr>
        <w:t>official. This includes any meeting held with them to hear about, gather facts about, discuss,</w:t>
      </w:r>
      <w:r w:rsidR="005E3FE4" w:rsidRPr="005E3FE4">
        <w:rPr>
          <w:rFonts w:ascii="Arial" w:hAnsi="Arial" w:cs="Arial"/>
          <w:sz w:val="28"/>
          <w:szCs w:val="28"/>
        </w:rPr>
        <w:t xml:space="preserve"> </w:t>
      </w:r>
      <w:r w:rsidRPr="005E3FE4">
        <w:rPr>
          <w:rFonts w:ascii="Arial" w:hAnsi="Arial" w:cs="Arial"/>
          <w:sz w:val="28"/>
          <w:szCs w:val="28"/>
        </w:rPr>
        <w:t>consider, or resolve their grievance. The companion will be permitted to address the</w:t>
      </w:r>
      <w:r w:rsidR="005E3FE4" w:rsidRPr="005E3FE4">
        <w:rPr>
          <w:rFonts w:ascii="Arial" w:hAnsi="Arial" w:cs="Arial"/>
          <w:sz w:val="28"/>
          <w:szCs w:val="28"/>
        </w:rPr>
        <w:t xml:space="preserve"> </w:t>
      </w:r>
      <w:r w:rsidRPr="005E3FE4">
        <w:rPr>
          <w:rFonts w:ascii="Arial" w:hAnsi="Arial" w:cs="Arial"/>
          <w:sz w:val="28"/>
          <w:szCs w:val="28"/>
        </w:rPr>
        <w:t>grievance/appeal meetings, to present the employee's case for the grievance/appeal and to confer</w:t>
      </w:r>
      <w:r w:rsidR="005E3FE4" w:rsidRPr="005E3FE4">
        <w:rPr>
          <w:rFonts w:ascii="Arial" w:hAnsi="Arial" w:cs="Arial"/>
          <w:sz w:val="28"/>
          <w:szCs w:val="28"/>
        </w:rPr>
        <w:t xml:space="preserve"> </w:t>
      </w:r>
      <w:r w:rsidRPr="005E3FE4">
        <w:rPr>
          <w:rFonts w:ascii="Arial" w:hAnsi="Arial" w:cs="Arial"/>
          <w:sz w:val="28"/>
          <w:szCs w:val="28"/>
        </w:rPr>
        <w:t xml:space="preserve">with the employee. The companion cannot answer questions put to the employee, </w:t>
      </w:r>
    </w:p>
    <w:p w14:paraId="4418C8DF" w14:textId="77777777" w:rsidR="005E3FE4" w:rsidRDefault="005E3FE4" w:rsidP="005E3FE4">
      <w:pPr>
        <w:jc w:val="both"/>
        <w:rPr>
          <w:rFonts w:ascii="Arial" w:hAnsi="Arial" w:cs="Arial"/>
          <w:sz w:val="28"/>
          <w:szCs w:val="28"/>
        </w:rPr>
      </w:pPr>
    </w:p>
    <w:p w14:paraId="3944C760" w14:textId="12724048" w:rsidR="004D7209" w:rsidRPr="005E3FE4" w:rsidRDefault="004D7209" w:rsidP="005E3FE4">
      <w:pPr>
        <w:jc w:val="both"/>
        <w:rPr>
          <w:rFonts w:ascii="Arial" w:hAnsi="Arial" w:cs="Arial"/>
          <w:sz w:val="28"/>
          <w:szCs w:val="28"/>
        </w:rPr>
      </w:pPr>
      <w:r w:rsidRPr="005E3FE4">
        <w:rPr>
          <w:rFonts w:ascii="Arial" w:hAnsi="Arial" w:cs="Arial"/>
          <w:sz w:val="28"/>
          <w:szCs w:val="28"/>
        </w:rPr>
        <w:t>address the</w:t>
      </w:r>
      <w:r w:rsidR="005E3FE4" w:rsidRPr="005E3FE4">
        <w:rPr>
          <w:rFonts w:ascii="Arial" w:hAnsi="Arial" w:cs="Arial"/>
          <w:sz w:val="28"/>
          <w:szCs w:val="28"/>
        </w:rPr>
        <w:t xml:space="preserve"> </w:t>
      </w:r>
      <w:r w:rsidRPr="005E3FE4">
        <w:rPr>
          <w:rFonts w:ascii="Arial" w:hAnsi="Arial" w:cs="Arial"/>
          <w:sz w:val="28"/>
          <w:szCs w:val="28"/>
        </w:rPr>
        <w:t>meeting against the employee’s wishes or prevent the employee from explaining his/her case;</w:t>
      </w:r>
    </w:p>
    <w:p w14:paraId="1EA18060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the Council will give employees reasonable notice of the date of the grievance/appeal meetings.</w:t>
      </w:r>
    </w:p>
    <w:p w14:paraId="109C49F1" w14:textId="27A3C43C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Employees and their companions must make all reasonable efforts to attend. If the companion is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not available for the proposed date of the meeting, the employee can request a postponement and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can propose an alternative date that is within five working days of the original meeting date unless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it is unreasonable not to propose a later date;</w:t>
      </w:r>
    </w:p>
    <w:p w14:paraId="1FFF69FB" w14:textId="36683354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any changes to specified time limits must be agreed by the employee and the Council;</w:t>
      </w:r>
    </w:p>
    <w:p w14:paraId="00328E55" w14:textId="6CD3D996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an employee has the right to appeal against the decision about his/her grievance. The appeal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decision is final;</w:t>
      </w:r>
    </w:p>
    <w:p w14:paraId="529E8A4E" w14:textId="7A0422C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e) information about an employee’s grievance will be restricted to those involved in the grievance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process. A record of the reason for the grievance, its outcome and action taken is confidential to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 xml:space="preserve">employee. </w:t>
      </w:r>
      <w:r w:rsidRPr="00732DDE">
        <w:rPr>
          <w:rFonts w:ascii="Arial" w:hAnsi="Arial" w:cs="Arial"/>
          <w:sz w:val="28"/>
          <w:szCs w:val="28"/>
        </w:rPr>
        <w:lastRenderedPageBreak/>
        <w:t>The employee’s grievance records will be held by the Council in accordance with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General Data Protection Regulation (GDPR);</w:t>
      </w:r>
    </w:p>
    <w:p w14:paraId="0495C56D" w14:textId="4AC946C4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f) audio or video recordings of the proceedings at any stage of the grievance procedure are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prohibited, unless agreed by all affected parties as a reasonable adjustment that takes account of an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employee’s medical condition;</w:t>
      </w:r>
    </w:p>
    <w:p w14:paraId="695CAF32" w14:textId="4735525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g) if an employee who is already subject to a disciplinary process raises a grievance, the grievance will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normally be heard after completion of the disciplinary procedure;</w:t>
      </w:r>
    </w:p>
    <w:p w14:paraId="311A043D" w14:textId="1D0C2E48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h) if a grievance is not upheld, no disciplinary action will be taken against an employee if he/she raised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grievance in good faith;</w:t>
      </w:r>
    </w:p>
    <w:p w14:paraId="185720A6" w14:textId="0CBC17BA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i) the Council may consider mediation at any stage of the grievance procedure where appropriate, (for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example where there have been communication breakdowns or allegations of bullying or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harassment). Mediation is a dispute resolution process which requires the consent of affected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parties;</w:t>
      </w:r>
    </w:p>
    <w:p w14:paraId="5A5B1F7C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79141ADB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53EE74D7" w14:textId="4B69927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j) Employees can use all stages of the grievance procedure if the complaint is not a code of conduct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complaint about a Councillor. Employees can use the informal stage of the Council’s grievance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procedure to deal with all grievance issues, including a complaint about a Councillor. Employees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cannot use the formal stages of the Council’s grievance procedure for a code of conduct complaint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about a Councillor. If the complaint about the Councillor is not resolved at the informal stage,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 can contact the Monitoring Officer of Adur District Council who will inform the employee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whether or not the complaint can be dealt with under the Code of Conduct. If it does not concern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Code of Conduct, the employee can make a formal complaint under the Council’s grievance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procedure;</w:t>
      </w:r>
    </w:p>
    <w:p w14:paraId="1556102F" w14:textId="278FB795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k) If the grievance is a Code of Conduct complaint against a Councillor, the employee cannot proceed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with it beyond the informal stage of the Council’s grievance procedure. However, whatever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complaint, the Council has a duty of care to its employees. It must take all reasonable steps to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ensure employees have a safe working environment, for example by undertaking risk assessments,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 xml:space="preserve">by ensuring staff and Councillors are </w:t>
      </w:r>
      <w:r w:rsidRPr="00732DDE">
        <w:rPr>
          <w:rFonts w:ascii="Arial" w:hAnsi="Arial" w:cs="Arial"/>
          <w:sz w:val="28"/>
          <w:szCs w:val="28"/>
        </w:rPr>
        <w:lastRenderedPageBreak/>
        <w:t>properly trained and by protecting staff from bullying,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harassment and all forms of discrimination; and</w:t>
      </w:r>
    </w:p>
    <w:p w14:paraId="41D6055B" w14:textId="0140988E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l) If an employee considers that the grievance concerns his or her safety within the working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environment, whether or not it also concerns a complaint against a Councillor, the employee should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raise these safety concerns with his or her line manager at the informal stage of the grievance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procedure. The Council will consider whether it should take further action in this matter in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accordance with any of its employment policies (for example its health and safety policy or its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dignity at work policy) and in accordance with the code of conduct regime.</w:t>
      </w:r>
    </w:p>
    <w:p w14:paraId="4A985DB5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2.2 Informal grievance procedure</w:t>
      </w:r>
    </w:p>
    <w:p w14:paraId="7C7A8BDF" w14:textId="20DB1BF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Council and its employees benefit if grievances are resolved informally and as quickly as possible. As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soon as a problem arises, the employee should raise it with his/her manager to see if an informal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solution is possible. Both should try to resolve the matter at this stage. If the employee does not want</w:t>
      </w:r>
    </w:p>
    <w:p w14:paraId="3C2887AF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24924635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63ADD9D1" w14:textId="3A823D3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to discuss the grievance with his/her manager (for example, because it concerns the manager),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 should contact the Chairman of the HR Sub-Committee or, if appropriate, another member of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HR Sub-Committee. If the employee’s complaint is about a Councillor, it may be appropriate to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involve that Councillor at the informal stage. This will require both the employee’s and the Councillor’s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consent.</w:t>
      </w:r>
    </w:p>
    <w:p w14:paraId="1F8A2508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2.3 Formal grievance procedure</w:t>
      </w:r>
    </w:p>
    <w:p w14:paraId="48E4F94F" w14:textId="5D4914C1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it is not possible to resolve the grievance informally and the employee’s complaint is not one that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should be dealt with as a Code of Conduct complaint (see above), the employee may submit a formal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grievance. It should be submitted in writing to the Chairman of the Council and the Council will hear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 xml:space="preserve">grievance. </w:t>
      </w:r>
    </w:p>
    <w:p w14:paraId="133D192E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9</w:t>
      </w:r>
    </w:p>
    <w:p w14:paraId="29FBA625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2.4 Investigation</w:t>
      </w:r>
    </w:p>
    <w:p w14:paraId="4306CE9E" w14:textId="7ABEE06D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the Council decides that it is appropriate, (e.g. if the grievance is complex), it may appoint an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Investigator to carry out an investigation before the grievance meeting to establish the facts of the case,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 xml:space="preserve">as in </w:t>
      </w:r>
      <w:r w:rsidRPr="00732DDE">
        <w:rPr>
          <w:rFonts w:ascii="Arial" w:hAnsi="Arial" w:cs="Arial"/>
          <w:sz w:val="28"/>
          <w:szCs w:val="28"/>
        </w:rPr>
        <w:lastRenderedPageBreak/>
        <w:t>paragraph 1.7 above. The Council may also agree to delegate the matter to the Finance and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General Purposes Committee and may also agree that the HR Sub-Committee considers the matter with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onward recommendations being made to either the Council or Finance and General Purposes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Committee. The Investigation may include interviews (e.g. the employee submitting the grievance,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other employees, Councillors or members of the public). The Investigator will summarise their findings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(usually within an investigation report) and present their findings.</w:t>
      </w:r>
    </w:p>
    <w:p w14:paraId="7731506C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2.5 Notification</w:t>
      </w:r>
    </w:p>
    <w:p w14:paraId="3C4C02FD" w14:textId="3A11862F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Within 10 working days of the Council receiving the employee’s grievance (this may be longer if there is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an investigation), the employee will normally be asked, in writing, to attend a grievance meeting.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written notification will include the following:</w:t>
      </w:r>
    </w:p>
    <w:p w14:paraId="4B1B8671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the names of its Chairman and other members;</w:t>
      </w:r>
    </w:p>
    <w:p w14:paraId="50A5D437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00B4A4EB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612B6621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246903F1" w14:textId="2D278BD0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the date, time and place for the meeting. The employee will be given reasonable notice of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meeting which will normally be within 25 working days of when the Council received the grievance;</w:t>
      </w:r>
    </w:p>
    <w:p w14:paraId="1A42AF20" w14:textId="0832AD08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employee’s right to be accompanied by a workplace colleague, a trade union representative or a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trade union official;</w:t>
      </w:r>
    </w:p>
    <w:p w14:paraId="0B451ACC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a copy of the Council’s grievance policy;</w:t>
      </w:r>
    </w:p>
    <w:p w14:paraId="26AD3DB5" w14:textId="0B6B1A70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e) confirmation that, if necessary, witnesses may attend (or submit witness statements) on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employee’s behalf and that the employee should provide the names of his/her witnesses as soon as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possible before the meeting;</w:t>
      </w:r>
    </w:p>
    <w:p w14:paraId="29E18A1D" w14:textId="42F68464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f) confirmation that the employee will provide the Council with any supporting evidence in advance of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meeting, usually with at least two days’ notice;</w:t>
      </w:r>
    </w:p>
    <w:p w14:paraId="4C7C4EE7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g) findings of the investigation if there has been an investigation; and</w:t>
      </w:r>
    </w:p>
    <w:p w14:paraId="0F497A3C" w14:textId="1109122D" w:rsidR="004D7209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h) an invitation for the employee to request any adjustments to be made for the hearing (for example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where a person has a health condition).</w:t>
      </w:r>
    </w:p>
    <w:p w14:paraId="240B0185" w14:textId="77777777" w:rsidR="005E3FE4" w:rsidRPr="00732DDE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10E302AD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2.6 The grievance meeting</w:t>
      </w:r>
    </w:p>
    <w:p w14:paraId="6FEA6722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At the grievance meeting:</w:t>
      </w:r>
    </w:p>
    <w:p w14:paraId="0E837DB6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the Chairman will introduce members to the employee;</w:t>
      </w:r>
    </w:p>
    <w:p w14:paraId="657A7A6B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the employee (or companion) will set out the grievance and present the evidence;</w:t>
      </w:r>
    </w:p>
    <w:p w14:paraId="6095B772" w14:textId="7CB37C3B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Chairman will ask the employee questions about the information presented and will want to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understand what action does he/she wants the Council to take;</w:t>
      </w:r>
    </w:p>
    <w:p w14:paraId="6AAB890C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any member and the employee (or the companion) may question any witness;</w:t>
      </w:r>
    </w:p>
    <w:p w14:paraId="51B57C22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e) the employee (or companion) will have the opportunity to sum up the case;</w:t>
      </w:r>
    </w:p>
    <w:p w14:paraId="325C64C2" w14:textId="77777777" w:rsidR="005E3FE4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f) a grievance meeting may be adjourned to allow matters that were raised during the meeting to be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investigated by the sub-committee; and</w:t>
      </w:r>
      <w:r w:rsidR="005E3FE4">
        <w:rPr>
          <w:rFonts w:ascii="Arial" w:hAnsi="Arial" w:cs="Arial"/>
          <w:sz w:val="28"/>
          <w:szCs w:val="28"/>
        </w:rPr>
        <w:t xml:space="preserve"> </w:t>
      </w:r>
    </w:p>
    <w:p w14:paraId="0FB449D9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76FAB812" w14:textId="07CBB8DB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g) The Chairman will provide the employee with the decision, in writing, usually within five working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days of the meeting. The letter will notify the employee of the action, if any, that the Council will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take and of the employee’s right to appeal.</w:t>
      </w:r>
    </w:p>
    <w:p w14:paraId="0B749323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2.7 The appeal</w:t>
      </w:r>
    </w:p>
    <w:p w14:paraId="3E1BE1E9" w14:textId="2DA5519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If an employee decides that his/her grievance has not been satisfactorily resolved, he/she may submit a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written appeal to the Council. An appeal must be received by the Council within five working days of the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employee receiving the decision and must specify the grounds of appeal.</w:t>
      </w:r>
    </w:p>
    <w:p w14:paraId="4EB68F58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Appeals may be raised on a number of grounds such as:</w:t>
      </w:r>
    </w:p>
    <w:p w14:paraId="4CA60BCB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a failure by the Council to follow its grievance policy;</w:t>
      </w:r>
    </w:p>
    <w:p w14:paraId="191F4902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the decision was not supported by the evidence;</w:t>
      </w:r>
    </w:p>
    <w:p w14:paraId="60409888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the action proposed was inadequate/inappropriate; and</w:t>
      </w:r>
    </w:p>
    <w:p w14:paraId="29288C33" w14:textId="3A37CE98" w:rsidR="004D7209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d) new evidence has come to light since the grievance meeting.</w:t>
      </w:r>
    </w:p>
    <w:p w14:paraId="09FD74AA" w14:textId="77777777" w:rsidR="005E3FE4" w:rsidRPr="00732DDE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13973E7F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lastRenderedPageBreak/>
        <w:t>10</w:t>
      </w:r>
    </w:p>
    <w:p w14:paraId="0FB601F8" w14:textId="638A9866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appeal will be heard by a panel of at least three members of the Council who have not previously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been involved in the case. This includes the Investigator. The appeal panel will appoint a Chairman from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one of its members. The employee will be notified, in writing, usually within 10 working days of receipt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of the appeal of the time, date and place of the appeal meeting. The meeting will normally take place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within 25 working days of the Council’s receipt of the appeal. The employee will be advised that he/she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may be accompanied by a workplace colleague, a trade union representative, or a trade union official.</w:t>
      </w:r>
    </w:p>
    <w:p w14:paraId="547651B9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At the appeal meeting, the Chairman will:</w:t>
      </w:r>
    </w:p>
    <w:p w14:paraId="5A29FCBF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a) introduce the panel members to the employee;</w:t>
      </w:r>
    </w:p>
    <w:p w14:paraId="73B13F1B" w14:textId="07A744E3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b) explain the purpose of the meeting, which is to hear the employee’s reasons for appealing against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previous decision; and</w:t>
      </w:r>
    </w:p>
    <w:p w14:paraId="71CED2E9" w14:textId="77777777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c) explain the action that the appeal panel may take.</w:t>
      </w:r>
    </w:p>
    <w:p w14:paraId="26A2254D" w14:textId="77777777" w:rsidR="005E3FE4" w:rsidRDefault="005E3FE4" w:rsidP="00732DDE">
      <w:pPr>
        <w:jc w:val="both"/>
        <w:rPr>
          <w:rFonts w:ascii="Arial" w:hAnsi="Arial" w:cs="Arial"/>
          <w:sz w:val="28"/>
          <w:szCs w:val="28"/>
        </w:rPr>
      </w:pPr>
    </w:p>
    <w:p w14:paraId="6CE5B395" w14:textId="0F3A91D2" w:rsidR="004D7209" w:rsidRPr="00732DDE" w:rsidRDefault="004D7209" w:rsidP="00732DDE">
      <w:pPr>
        <w:jc w:val="both"/>
        <w:rPr>
          <w:rFonts w:ascii="Arial" w:hAnsi="Arial" w:cs="Arial"/>
          <w:sz w:val="28"/>
          <w:szCs w:val="28"/>
        </w:rPr>
      </w:pPr>
      <w:r w:rsidRPr="00732DDE">
        <w:rPr>
          <w:rFonts w:ascii="Arial" w:hAnsi="Arial" w:cs="Arial"/>
          <w:sz w:val="28"/>
          <w:szCs w:val="28"/>
        </w:rPr>
        <w:t>The employee (or companion) will be asked to explain the grounds of appeal. The Chairman will inform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the employee that he/she will receive the decision and the panel’s reasons, in writing, within five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>working days of the appeal meeting. The appeal panel may decide to uphold the decision of the staffing</w:t>
      </w:r>
      <w:r w:rsidR="005E3FE4">
        <w:rPr>
          <w:rFonts w:ascii="Arial" w:hAnsi="Arial" w:cs="Arial"/>
          <w:sz w:val="28"/>
          <w:szCs w:val="28"/>
        </w:rPr>
        <w:t xml:space="preserve"> </w:t>
      </w:r>
      <w:r w:rsidRPr="00732DDE">
        <w:rPr>
          <w:rFonts w:ascii="Arial" w:hAnsi="Arial" w:cs="Arial"/>
          <w:sz w:val="28"/>
          <w:szCs w:val="28"/>
        </w:rPr>
        <w:t xml:space="preserve">committee or substitute its own decision. The decision of the appeal panel is final. </w:t>
      </w:r>
    </w:p>
    <w:sectPr w:rsidR="004D7209" w:rsidRPr="00732DDE" w:rsidSect="005257C3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5F73" w14:textId="77777777" w:rsidR="006D4FC0" w:rsidRDefault="006D4FC0" w:rsidP="004D7209">
      <w:pPr>
        <w:spacing w:after="0" w:line="240" w:lineRule="auto"/>
      </w:pPr>
      <w:r>
        <w:separator/>
      </w:r>
    </w:p>
  </w:endnote>
  <w:endnote w:type="continuationSeparator" w:id="0">
    <w:p w14:paraId="09714E5A" w14:textId="77777777" w:rsidR="006D4FC0" w:rsidRDefault="006D4FC0" w:rsidP="004D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7D0B" w14:textId="77777777" w:rsidR="006D4FC0" w:rsidRDefault="006D4FC0" w:rsidP="004D7209">
      <w:pPr>
        <w:spacing w:after="0" w:line="240" w:lineRule="auto"/>
      </w:pPr>
      <w:r>
        <w:separator/>
      </w:r>
    </w:p>
  </w:footnote>
  <w:footnote w:type="continuationSeparator" w:id="0">
    <w:p w14:paraId="34943AEF" w14:textId="77777777" w:rsidR="006D4FC0" w:rsidRDefault="006D4FC0" w:rsidP="004D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4883" w14:textId="48EF41FD" w:rsidR="005257C3" w:rsidRDefault="005257C3">
    <w:pPr>
      <w:pStyle w:val="Header"/>
    </w:pPr>
    <w:r>
      <w:rPr>
        <w:noProof/>
      </w:rPr>
      <w:pict w14:anchorId="1DC36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433641" o:spid="_x0000_s1027" type="#_x0000_t75" style="position:absolute;margin-left:0;margin-top:0;width:450.45pt;height:414.1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B57E" w14:textId="6D29A2FC" w:rsidR="004D7209" w:rsidRDefault="005257C3" w:rsidP="004D7209">
    <w:pPr>
      <w:pStyle w:val="Header"/>
      <w:jc w:val="center"/>
    </w:pPr>
    <w:r>
      <w:rPr>
        <w:noProof/>
      </w:rPr>
      <w:pict w14:anchorId="715E9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433642" o:spid="_x0000_s1028" type="#_x0000_t75" style="position:absolute;left:0;text-align:left;margin-left:0;margin-top:0;width:450.45pt;height:414.1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4D7209">
      <w:rPr>
        <w:noProof/>
      </w:rPr>
      <w:drawing>
        <wp:inline distT="0" distB="0" distL="0" distR="0" wp14:anchorId="4AE754E6" wp14:editId="07B68C45">
          <wp:extent cx="2792095" cy="494030"/>
          <wp:effectExtent l="0" t="0" r="825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F952" w14:textId="48404C45" w:rsidR="005257C3" w:rsidRPr="008D541C" w:rsidRDefault="005257C3" w:rsidP="005257C3">
    <w:pPr>
      <w:pStyle w:val="Header"/>
      <w:jc w:val="center"/>
      <w:rPr>
        <w:rFonts w:ascii="Arial" w:hAnsi="Arial" w:cs="Arial"/>
        <w:b/>
        <w:bCs/>
        <w:color w:val="538135" w:themeColor="accent6" w:themeShade="BF"/>
        <w:sz w:val="32"/>
        <w:szCs w:val="32"/>
      </w:rPr>
    </w:pPr>
    <w:bookmarkStart w:id="0" w:name="_Hlk127089297"/>
    <w:bookmarkStart w:id="1" w:name="_Hlk127089298"/>
    <w:bookmarkStart w:id="2" w:name="_Hlk127089299"/>
    <w:bookmarkStart w:id="3" w:name="_Hlk127089300"/>
    <w:bookmarkStart w:id="4" w:name="_Hlk127089301"/>
    <w:bookmarkStart w:id="5" w:name="_Hlk127089302"/>
    <w:bookmarkStart w:id="6" w:name="_Hlk127089303"/>
    <w:bookmarkStart w:id="7" w:name="_Hlk127089304"/>
    <w:bookmarkStart w:id="8" w:name="_Hlk127089305"/>
    <w:bookmarkStart w:id="9" w:name="_Hlk127089306"/>
    <w:bookmarkStart w:id="10" w:name="_Hlk127089702"/>
    <w:bookmarkStart w:id="11" w:name="_Hlk127089703"/>
    <w:bookmarkStart w:id="12" w:name="_Hlk127089704"/>
    <w:bookmarkStart w:id="13" w:name="_Hlk127089705"/>
    <w:bookmarkStart w:id="14" w:name="_Hlk127089706"/>
    <w:bookmarkStart w:id="15" w:name="_Hlk127089707"/>
    <w:bookmarkStart w:id="16" w:name="_Hlk127089811"/>
    <w:bookmarkStart w:id="17" w:name="_Hlk127089812"/>
    <w:bookmarkStart w:id="18" w:name="_Hlk127089813"/>
    <w:bookmarkStart w:id="19" w:name="_Hlk127089814"/>
    <w:bookmarkStart w:id="20" w:name="_Hlk127089815"/>
    <w:bookmarkStart w:id="21" w:name="_Hlk127089816"/>
    <w:bookmarkStart w:id="22" w:name="_Hlk127100086"/>
    <w:bookmarkStart w:id="23" w:name="_Hlk127100087"/>
    <w:bookmarkStart w:id="24" w:name="_Hlk127100091"/>
    <w:bookmarkStart w:id="25" w:name="_Hlk127100092"/>
    <w:bookmarkStart w:id="26" w:name="_Hlk127100095"/>
    <w:bookmarkStart w:id="27" w:name="_Hlk127100096"/>
    <w:bookmarkStart w:id="28" w:name="_Hlk127100097"/>
    <w:bookmarkStart w:id="29" w:name="_Hlk127100098"/>
    <w:bookmarkStart w:id="30" w:name="_Hlk127100099"/>
    <w:bookmarkStart w:id="31" w:name="_Hlk127100100"/>
    <w:bookmarkStart w:id="32" w:name="_Hlk127100101"/>
    <w:bookmarkStart w:id="33" w:name="_Hlk127100102"/>
    <w:bookmarkStart w:id="34" w:name="_Hlk127100103"/>
    <w:bookmarkStart w:id="35" w:name="_Hlk127100104"/>
    <w:r>
      <w:rPr>
        <w:rFonts w:ascii="Arial" w:hAnsi="Arial" w:cs="Arial"/>
        <w:b/>
        <w:bCs/>
        <w:noProof/>
        <w:color w:val="70AD47" w:themeColor="accent6"/>
        <w:sz w:val="32"/>
        <w:szCs w:val="32"/>
      </w:rPr>
      <w:pict w14:anchorId="65BAC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433640" o:spid="_x0000_s1026" type="#_x0000_t75" style="position:absolute;left:0;text-align:left;margin-left:0;margin-top:0;width:450.45pt;height:414.1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Pr="008D541C">
      <w:rPr>
        <w:rFonts w:ascii="Arial" w:hAnsi="Arial" w:cs="Arial"/>
        <w:b/>
        <w:bCs/>
        <w:color w:val="538135" w:themeColor="accent6" w:themeShade="BF"/>
        <w:sz w:val="32"/>
        <w:szCs w:val="32"/>
      </w:rPr>
      <w:t>Oakthorpe, Don</w:t>
    </w:r>
    <w:r>
      <w:rPr>
        <w:rFonts w:ascii="Arial" w:hAnsi="Arial" w:cs="Arial"/>
        <w:b/>
        <w:bCs/>
        <w:color w:val="538135" w:themeColor="accent6" w:themeShade="BF"/>
        <w:sz w:val="32"/>
        <w:szCs w:val="32"/>
      </w:rPr>
      <w:t>is</w:t>
    </w:r>
    <w:r w:rsidRPr="008D541C">
      <w:rPr>
        <w:rFonts w:ascii="Arial" w:hAnsi="Arial" w:cs="Arial"/>
        <w:b/>
        <w:bCs/>
        <w:color w:val="538135" w:themeColor="accent6" w:themeShade="BF"/>
        <w:sz w:val="32"/>
        <w:szCs w:val="32"/>
      </w:rPr>
      <w:t>thorpe &amp; Acresford Parish Council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754D0327" w14:textId="77777777" w:rsidR="005257C3" w:rsidRDefault="00525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ACA"/>
    <w:multiLevelType w:val="hybridMultilevel"/>
    <w:tmpl w:val="9B2C8618"/>
    <w:lvl w:ilvl="0" w:tplc="E99A3A8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75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09"/>
    <w:rsid w:val="002659BF"/>
    <w:rsid w:val="0047755F"/>
    <w:rsid w:val="004D7209"/>
    <w:rsid w:val="005257C3"/>
    <w:rsid w:val="00571742"/>
    <w:rsid w:val="005E3FE4"/>
    <w:rsid w:val="006D4FC0"/>
    <w:rsid w:val="00732DDE"/>
    <w:rsid w:val="00A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54016"/>
  <w15:chartTrackingRefBased/>
  <w15:docId w15:val="{BE2AD920-1448-43E5-96B5-44D2C90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09"/>
  </w:style>
  <w:style w:type="paragraph" w:styleId="Footer">
    <w:name w:val="footer"/>
    <w:basedOn w:val="Normal"/>
    <w:link w:val="FooterChar"/>
    <w:uiPriority w:val="99"/>
    <w:unhideWhenUsed/>
    <w:rsid w:val="004D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09"/>
  </w:style>
  <w:style w:type="paragraph" w:styleId="ListParagraph">
    <w:name w:val="List Paragraph"/>
    <w:basedOn w:val="Normal"/>
    <w:uiPriority w:val="34"/>
    <w:qFormat/>
    <w:rsid w:val="005E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3</cp:revision>
  <dcterms:created xsi:type="dcterms:W3CDTF">2023-02-12T17:56:00Z</dcterms:created>
  <dcterms:modified xsi:type="dcterms:W3CDTF">2023-02-12T20:50:00Z</dcterms:modified>
</cp:coreProperties>
</file>