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17948B45" w:rsidR="00024CB5" w:rsidRDefault="00024CB5" w:rsidP="00D20C02">
      <w:pPr>
        <w:spacing w:after="0" w:line="259" w:lineRule="auto"/>
        <w:ind w:left="543" w:firstLine="0"/>
        <w:jc w:val="center"/>
      </w:pPr>
    </w:p>
    <w:p w14:paraId="6D2F0DB9" w14:textId="38AF8A11" w:rsidR="00D20C02" w:rsidRPr="00D20C02" w:rsidRDefault="00D20C02" w:rsidP="00D20C02">
      <w:pPr>
        <w:spacing w:after="0" w:line="240" w:lineRule="auto"/>
        <w:jc w:val="center"/>
        <w:rPr>
          <w:b/>
          <w:bCs/>
          <w:sz w:val="24"/>
          <w:szCs w:val="24"/>
        </w:rPr>
      </w:pPr>
      <w:r w:rsidRPr="00D20C02">
        <w:rPr>
          <w:b/>
          <w:bCs/>
          <w:sz w:val="24"/>
          <w:szCs w:val="24"/>
        </w:rPr>
        <w:t>Finance Committee</w:t>
      </w:r>
    </w:p>
    <w:p w14:paraId="412E6A64" w14:textId="1E79D460" w:rsidR="00D20C02" w:rsidRPr="00D20C02" w:rsidRDefault="00D20C02" w:rsidP="00D20C02">
      <w:pPr>
        <w:spacing w:after="0" w:line="240" w:lineRule="auto"/>
        <w:jc w:val="center"/>
        <w:rPr>
          <w:b/>
          <w:bCs/>
          <w:sz w:val="24"/>
          <w:szCs w:val="24"/>
        </w:rPr>
      </w:pPr>
      <w:r w:rsidRPr="00D20C02">
        <w:rPr>
          <w:b/>
          <w:bCs/>
          <w:sz w:val="24"/>
          <w:szCs w:val="24"/>
        </w:rPr>
        <w:br/>
        <w:t xml:space="preserve">Consideration of </w:t>
      </w:r>
      <w:r w:rsidRPr="00D20C02">
        <w:rPr>
          <w:b/>
          <w:sz w:val="24"/>
          <w:szCs w:val="24"/>
        </w:rPr>
        <w:t>Draft</w:t>
      </w:r>
      <w:r w:rsidRPr="00D20C02">
        <w:rPr>
          <w:b/>
          <w:bCs/>
          <w:sz w:val="24"/>
          <w:szCs w:val="24"/>
        </w:rPr>
        <w:t xml:space="preserve"> Budget </w:t>
      </w:r>
      <w:r w:rsidR="00E61B88">
        <w:rPr>
          <w:b/>
          <w:bCs/>
          <w:sz w:val="24"/>
          <w:szCs w:val="24"/>
        </w:rPr>
        <w:t>2024/24</w:t>
      </w:r>
    </w:p>
    <w:p w14:paraId="2CB465A8" w14:textId="77777777" w:rsidR="00D20C02" w:rsidRPr="00D20C02" w:rsidRDefault="00D20C02" w:rsidP="00D20C02">
      <w:pPr>
        <w:spacing w:after="0" w:line="240" w:lineRule="auto"/>
        <w:jc w:val="center"/>
        <w:rPr>
          <w:b/>
          <w:bCs/>
          <w:sz w:val="24"/>
          <w:szCs w:val="24"/>
        </w:rPr>
      </w:pPr>
    </w:p>
    <w:p w14:paraId="1FACA404" w14:textId="77777777" w:rsidR="00D20C02" w:rsidRPr="00D20C02" w:rsidRDefault="00D20C02" w:rsidP="00D20C02">
      <w:pPr>
        <w:spacing w:after="0" w:line="240" w:lineRule="auto"/>
        <w:rPr>
          <w:b/>
          <w:bCs/>
          <w:sz w:val="24"/>
          <w:szCs w:val="24"/>
        </w:rPr>
      </w:pPr>
      <w:r w:rsidRPr="00D20C02">
        <w:rPr>
          <w:b/>
          <w:bCs/>
          <w:sz w:val="24"/>
          <w:szCs w:val="24"/>
        </w:rPr>
        <w:t>Suggested items for recommendation to Council</w:t>
      </w:r>
    </w:p>
    <w:p w14:paraId="3D1CF9F5" w14:textId="77777777" w:rsidR="00D20C02" w:rsidRPr="00D20C02" w:rsidRDefault="00D20C02" w:rsidP="00D20C02">
      <w:pPr>
        <w:spacing w:after="0" w:line="240" w:lineRule="auto"/>
        <w:rPr>
          <w:b/>
          <w:bCs/>
          <w:sz w:val="24"/>
          <w:szCs w:val="24"/>
        </w:rPr>
      </w:pPr>
    </w:p>
    <w:p w14:paraId="1BADF0F1" w14:textId="7557356C" w:rsidR="00D20C02" w:rsidRPr="003B6EEF" w:rsidRDefault="00D20C02" w:rsidP="003B6EEF">
      <w:pPr>
        <w:pStyle w:val="ListParagraph"/>
        <w:numPr>
          <w:ilvl w:val="0"/>
          <w:numId w:val="24"/>
        </w:numPr>
        <w:spacing w:after="0" w:line="360" w:lineRule="auto"/>
        <w:rPr>
          <w:b/>
          <w:bCs/>
          <w:sz w:val="24"/>
          <w:szCs w:val="24"/>
        </w:rPr>
      </w:pPr>
      <w:r w:rsidRPr="003B6EEF">
        <w:rPr>
          <w:b/>
          <w:bCs/>
          <w:sz w:val="24"/>
          <w:szCs w:val="24"/>
        </w:rPr>
        <w:t xml:space="preserve">To recommend a draft budget for </w:t>
      </w:r>
      <w:r w:rsidR="00E61B88" w:rsidRPr="003B6EEF">
        <w:rPr>
          <w:b/>
          <w:bCs/>
          <w:sz w:val="24"/>
          <w:szCs w:val="24"/>
        </w:rPr>
        <w:t>2024/24</w:t>
      </w:r>
    </w:p>
    <w:p w14:paraId="7B010538" w14:textId="37ED7933" w:rsidR="00D20C02" w:rsidRPr="003B6EEF" w:rsidRDefault="00D20C02" w:rsidP="003B6EEF">
      <w:pPr>
        <w:pStyle w:val="ListParagraph"/>
        <w:numPr>
          <w:ilvl w:val="0"/>
          <w:numId w:val="24"/>
        </w:numPr>
        <w:spacing w:after="0" w:line="360" w:lineRule="auto"/>
        <w:rPr>
          <w:b/>
          <w:bCs/>
          <w:sz w:val="24"/>
          <w:szCs w:val="24"/>
        </w:rPr>
      </w:pPr>
      <w:r w:rsidRPr="003B6EEF">
        <w:rPr>
          <w:b/>
          <w:bCs/>
          <w:sz w:val="24"/>
          <w:szCs w:val="24"/>
        </w:rPr>
        <w:t>To set the level of precept requested from NWLDC</w:t>
      </w:r>
    </w:p>
    <w:p w14:paraId="713233F8" w14:textId="7F04E269" w:rsidR="00D20C02" w:rsidRPr="003B6EEF" w:rsidRDefault="00D20C02" w:rsidP="003B6EEF">
      <w:pPr>
        <w:pStyle w:val="ListParagraph"/>
        <w:numPr>
          <w:ilvl w:val="0"/>
          <w:numId w:val="24"/>
        </w:numPr>
        <w:spacing w:after="0" w:line="360" w:lineRule="auto"/>
        <w:rPr>
          <w:b/>
          <w:bCs/>
          <w:sz w:val="24"/>
          <w:szCs w:val="24"/>
        </w:rPr>
      </w:pPr>
      <w:r w:rsidRPr="003B6EEF">
        <w:rPr>
          <w:b/>
          <w:bCs/>
          <w:sz w:val="24"/>
          <w:szCs w:val="24"/>
        </w:rPr>
        <w:t xml:space="preserve">To </w:t>
      </w:r>
      <w:r w:rsidR="003B6EEF" w:rsidRPr="003B6EEF">
        <w:rPr>
          <w:b/>
          <w:bCs/>
          <w:sz w:val="24"/>
          <w:szCs w:val="24"/>
        </w:rPr>
        <w:t>approve list</w:t>
      </w:r>
      <w:r w:rsidRPr="003B6EEF">
        <w:rPr>
          <w:b/>
          <w:bCs/>
          <w:sz w:val="24"/>
          <w:szCs w:val="24"/>
        </w:rPr>
        <w:t xml:space="preserve"> of works required in the parish</w:t>
      </w:r>
      <w:r w:rsidR="003B6EEF" w:rsidRPr="003B6EEF">
        <w:rPr>
          <w:b/>
          <w:bCs/>
          <w:sz w:val="24"/>
          <w:szCs w:val="24"/>
        </w:rPr>
        <w:t xml:space="preserve"> (See paperwork)</w:t>
      </w:r>
    </w:p>
    <w:p w14:paraId="2E00B066" w14:textId="08C55725" w:rsidR="00D20C02" w:rsidRPr="003B6EEF" w:rsidRDefault="00D20C02" w:rsidP="003B6EEF">
      <w:pPr>
        <w:pStyle w:val="ListParagraph"/>
        <w:numPr>
          <w:ilvl w:val="0"/>
          <w:numId w:val="24"/>
        </w:numPr>
        <w:spacing w:after="0" w:line="360" w:lineRule="auto"/>
        <w:rPr>
          <w:b/>
          <w:bCs/>
          <w:sz w:val="24"/>
          <w:szCs w:val="24"/>
        </w:rPr>
      </w:pPr>
      <w:r w:rsidRPr="003B6EEF">
        <w:rPr>
          <w:b/>
          <w:bCs/>
          <w:sz w:val="24"/>
          <w:szCs w:val="24"/>
        </w:rPr>
        <w:t xml:space="preserve">To determine how work will be </w:t>
      </w:r>
      <w:r w:rsidR="00A7611C" w:rsidRPr="003B6EEF">
        <w:rPr>
          <w:b/>
          <w:bCs/>
          <w:sz w:val="24"/>
          <w:szCs w:val="24"/>
        </w:rPr>
        <w:t>prioritised.</w:t>
      </w:r>
      <w:r w:rsidRPr="003B6EEF">
        <w:rPr>
          <w:b/>
          <w:bCs/>
          <w:sz w:val="24"/>
          <w:szCs w:val="24"/>
        </w:rPr>
        <w:t xml:space="preserve"> </w:t>
      </w:r>
    </w:p>
    <w:p w14:paraId="6B7C03E8" w14:textId="4468897A" w:rsidR="00D20C02" w:rsidRPr="003B6EEF" w:rsidRDefault="00D20C02" w:rsidP="003B6EEF">
      <w:pPr>
        <w:pStyle w:val="ListParagraph"/>
        <w:numPr>
          <w:ilvl w:val="0"/>
          <w:numId w:val="24"/>
        </w:numPr>
        <w:spacing w:after="0" w:line="360" w:lineRule="auto"/>
        <w:rPr>
          <w:b/>
          <w:bCs/>
          <w:sz w:val="24"/>
          <w:szCs w:val="24"/>
        </w:rPr>
      </w:pPr>
      <w:r w:rsidRPr="003B6EEF">
        <w:rPr>
          <w:b/>
          <w:bCs/>
          <w:sz w:val="24"/>
          <w:szCs w:val="24"/>
        </w:rPr>
        <w:t xml:space="preserve">To determine how the costs for those works will be </w:t>
      </w:r>
      <w:r w:rsidR="00A7611C" w:rsidRPr="003B6EEF">
        <w:rPr>
          <w:b/>
          <w:bCs/>
          <w:sz w:val="24"/>
          <w:szCs w:val="24"/>
        </w:rPr>
        <w:t>funded.</w:t>
      </w:r>
    </w:p>
    <w:p w14:paraId="0FAEC6BB" w14:textId="424448F1" w:rsidR="00D20C02" w:rsidRPr="003B6EEF" w:rsidRDefault="00D20C02" w:rsidP="003B6EEF">
      <w:pPr>
        <w:pStyle w:val="ListParagraph"/>
        <w:numPr>
          <w:ilvl w:val="0"/>
          <w:numId w:val="24"/>
        </w:numPr>
        <w:spacing w:after="0" w:line="360" w:lineRule="auto"/>
        <w:rPr>
          <w:b/>
          <w:bCs/>
          <w:sz w:val="24"/>
          <w:szCs w:val="24"/>
        </w:rPr>
      </w:pPr>
      <w:r w:rsidRPr="003B6EEF">
        <w:rPr>
          <w:b/>
          <w:bCs/>
          <w:sz w:val="24"/>
          <w:szCs w:val="24"/>
        </w:rPr>
        <w:t xml:space="preserve">To </w:t>
      </w:r>
      <w:r w:rsidR="003B6EEF">
        <w:rPr>
          <w:b/>
          <w:bCs/>
          <w:sz w:val="24"/>
          <w:szCs w:val="24"/>
        </w:rPr>
        <w:t xml:space="preserve">approve ongoing </w:t>
      </w:r>
      <w:r w:rsidRPr="003B6EEF">
        <w:rPr>
          <w:b/>
          <w:bCs/>
          <w:sz w:val="24"/>
          <w:szCs w:val="24"/>
        </w:rPr>
        <w:t xml:space="preserve">long term funding arrangements for projects </w:t>
      </w:r>
    </w:p>
    <w:p w14:paraId="3F0AB9B1" w14:textId="77777777" w:rsidR="00D20C02" w:rsidRPr="00D20C02" w:rsidRDefault="00D20C02" w:rsidP="00D20C02">
      <w:pPr>
        <w:spacing w:after="0"/>
        <w:rPr>
          <w:b/>
          <w:bCs/>
          <w:sz w:val="24"/>
          <w:szCs w:val="24"/>
        </w:rPr>
      </w:pPr>
    </w:p>
    <w:p w14:paraId="19829943" w14:textId="77777777" w:rsidR="00D20C02" w:rsidRDefault="00D20C02" w:rsidP="00D20C02">
      <w:pPr>
        <w:spacing w:after="0" w:line="240" w:lineRule="auto"/>
        <w:rPr>
          <w:b/>
          <w:bCs/>
          <w:sz w:val="24"/>
          <w:szCs w:val="24"/>
        </w:rPr>
      </w:pPr>
      <w:r w:rsidRPr="00D20C02">
        <w:rPr>
          <w:b/>
          <w:bCs/>
          <w:sz w:val="24"/>
          <w:szCs w:val="24"/>
        </w:rPr>
        <w:t>1           Introduction</w:t>
      </w:r>
    </w:p>
    <w:p w14:paraId="7ABC58B0" w14:textId="77777777" w:rsidR="00E550CF" w:rsidRPr="00D20C02" w:rsidRDefault="00E550CF" w:rsidP="00D20C02">
      <w:pPr>
        <w:spacing w:after="0" w:line="240" w:lineRule="auto"/>
        <w:rPr>
          <w:b/>
          <w:bCs/>
          <w:sz w:val="24"/>
          <w:szCs w:val="24"/>
        </w:rPr>
      </w:pPr>
    </w:p>
    <w:p w14:paraId="7073FA20" w14:textId="3F49D9C4" w:rsidR="00D20C02" w:rsidRPr="00D20C02" w:rsidRDefault="00D20C02" w:rsidP="00D20C02">
      <w:pPr>
        <w:spacing w:after="0" w:line="240" w:lineRule="auto"/>
        <w:jc w:val="both"/>
        <w:rPr>
          <w:sz w:val="24"/>
          <w:szCs w:val="24"/>
        </w:rPr>
      </w:pPr>
      <w:r w:rsidRPr="00D20C02">
        <w:rPr>
          <w:sz w:val="24"/>
          <w:szCs w:val="24"/>
        </w:rPr>
        <w:t>The purpose of this report is not to recommend or to set the precept. It is intended to provide an opportunity for members to debate the details of the draft budget for 202</w:t>
      </w:r>
      <w:r w:rsidR="003B6EEF">
        <w:rPr>
          <w:sz w:val="24"/>
          <w:szCs w:val="24"/>
        </w:rPr>
        <w:t>4</w:t>
      </w:r>
      <w:r w:rsidRPr="00D20C02">
        <w:rPr>
          <w:sz w:val="24"/>
          <w:szCs w:val="24"/>
        </w:rPr>
        <w:t>-2</w:t>
      </w:r>
      <w:r w:rsidR="003B6EEF">
        <w:rPr>
          <w:sz w:val="24"/>
          <w:szCs w:val="24"/>
        </w:rPr>
        <w:t>5</w:t>
      </w:r>
      <w:r w:rsidRPr="00D20C02">
        <w:rPr>
          <w:sz w:val="24"/>
          <w:szCs w:val="24"/>
        </w:rPr>
        <w:t xml:space="preserve"> and to make recommendations which can then be translated into </w:t>
      </w:r>
      <w:r w:rsidR="00E550CF" w:rsidRPr="00D20C02">
        <w:rPr>
          <w:sz w:val="24"/>
          <w:szCs w:val="24"/>
        </w:rPr>
        <w:t>a last version</w:t>
      </w:r>
      <w:r w:rsidRPr="00D20C02">
        <w:rPr>
          <w:sz w:val="24"/>
          <w:szCs w:val="24"/>
        </w:rPr>
        <w:t xml:space="preserve"> to enable the precept to be set at the </w:t>
      </w:r>
      <w:r w:rsidR="003B6EEF">
        <w:rPr>
          <w:sz w:val="24"/>
          <w:szCs w:val="24"/>
        </w:rPr>
        <w:t>December</w:t>
      </w:r>
      <w:r w:rsidRPr="00D20C02">
        <w:rPr>
          <w:sz w:val="24"/>
          <w:szCs w:val="24"/>
        </w:rPr>
        <w:t xml:space="preserve"> meeting of the Council on </w:t>
      </w:r>
      <w:r w:rsidR="00A7611C">
        <w:rPr>
          <w:sz w:val="24"/>
          <w:szCs w:val="24"/>
        </w:rPr>
        <w:t>13/12/23.</w:t>
      </w:r>
    </w:p>
    <w:p w14:paraId="2C4F8075" w14:textId="77777777" w:rsidR="00D20C02" w:rsidRPr="00D20C02" w:rsidRDefault="00D20C02" w:rsidP="00D20C02">
      <w:pPr>
        <w:spacing w:after="0" w:line="240" w:lineRule="auto"/>
        <w:rPr>
          <w:sz w:val="24"/>
          <w:szCs w:val="24"/>
        </w:rPr>
      </w:pPr>
    </w:p>
    <w:p w14:paraId="00FFD276" w14:textId="77777777" w:rsidR="00D20C02" w:rsidRDefault="00D20C02" w:rsidP="00D20C02">
      <w:pPr>
        <w:spacing w:after="0" w:line="240" w:lineRule="auto"/>
        <w:rPr>
          <w:b/>
          <w:bCs/>
          <w:sz w:val="24"/>
          <w:szCs w:val="24"/>
        </w:rPr>
      </w:pPr>
      <w:r w:rsidRPr="00D20C02">
        <w:rPr>
          <w:b/>
          <w:bCs/>
          <w:sz w:val="24"/>
          <w:szCs w:val="24"/>
        </w:rPr>
        <w:t>2</w:t>
      </w:r>
      <w:r w:rsidRPr="00D20C02">
        <w:rPr>
          <w:b/>
          <w:bCs/>
          <w:sz w:val="24"/>
          <w:szCs w:val="24"/>
        </w:rPr>
        <w:tab/>
        <w:t xml:space="preserve">Local Government Finance Settlement </w:t>
      </w:r>
    </w:p>
    <w:p w14:paraId="772AD6D5" w14:textId="77777777" w:rsidR="00E550CF" w:rsidRPr="00D20C02" w:rsidRDefault="00E550CF" w:rsidP="00D20C02">
      <w:pPr>
        <w:spacing w:after="0" w:line="240" w:lineRule="auto"/>
        <w:rPr>
          <w:b/>
          <w:bCs/>
          <w:sz w:val="24"/>
          <w:szCs w:val="24"/>
        </w:rPr>
      </w:pPr>
    </w:p>
    <w:p w14:paraId="7FEB2EA0" w14:textId="77777777" w:rsidR="003413E6" w:rsidRPr="003413E6" w:rsidRDefault="003413E6" w:rsidP="003413E6">
      <w:pPr>
        <w:spacing w:after="0" w:line="240" w:lineRule="auto"/>
        <w:jc w:val="both"/>
        <w:rPr>
          <w:sz w:val="24"/>
          <w:szCs w:val="24"/>
        </w:rPr>
      </w:pPr>
      <w:r w:rsidRPr="003413E6">
        <w:rPr>
          <w:sz w:val="24"/>
          <w:szCs w:val="24"/>
        </w:rPr>
        <w:t>The provisional local government finance settlement from the government has given local (parish and town) councils the freedom to decide their own precepts for 2021-22, without needing a referendum. This is something that the National Association of Local Councils (NALC) advocated for and included in their spending review submission.</w:t>
      </w:r>
    </w:p>
    <w:p w14:paraId="7C68BB1D" w14:textId="77777777" w:rsidR="003413E6" w:rsidRPr="003413E6" w:rsidRDefault="003413E6" w:rsidP="003413E6">
      <w:pPr>
        <w:spacing w:after="0" w:line="240" w:lineRule="auto"/>
        <w:jc w:val="both"/>
        <w:rPr>
          <w:sz w:val="24"/>
          <w:szCs w:val="24"/>
        </w:rPr>
      </w:pPr>
    </w:p>
    <w:p w14:paraId="58DF45A3" w14:textId="39F65A16" w:rsidR="003413E6" w:rsidRPr="003413E6" w:rsidRDefault="003413E6" w:rsidP="003413E6">
      <w:pPr>
        <w:spacing w:after="0" w:line="240" w:lineRule="auto"/>
        <w:jc w:val="both"/>
        <w:rPr>
          <w:sz w:val="24"/>
          <w:szCs w:val="24"/>
        </w:rPr>
      </w:pPr>
      <w:r w:rsidRPr="003413E6">
        <w:rPr>
          <w:sz w:val="24"/>
          <w:szCs w:val="24"/>
        </w:rPr>
        <w:t xml:space="preserve">This means that Parish Councils can plan their budgets without the extra cost and hassle of a referendum, unlike District and County Councils, which </w:t>
      </w:r>
      <w:r w:rsidR="00DF6E95" w:rsidRPr="003413E6">
        <w:rPr>
          <w:sz w:val="24"/>
          <w:szCs w:val="24"/>
        </w:rPr>
        <w:t>must</w:t>
      </w:r>
      <w:r w:rsidRPr="003413E6">
        <w:rPr>
          <w:sz w:val="24"/>
          <w:szCs w:val="24"/>
        </w:rPr>
        <w:t xml:space="preserve"> hold one if they want to increase their precepts by more than 2%.</w:t>
      </w:r>
    </w:p>
    <w:p w14:paraId="61FEBB64" w14:textId="5AFD2E50" w:rsidR="003413E6" w:rsidRDefault="003413E6" w:rsidP="003413E6">
      <w:pPr>
        <w:spacing w:after="0" w:line="240" w:lineRule="auto"/>
        <w:jc w:val="both"/>
        <w:rPr>
          <w:sz w:val="24"/>
          <w:szCs w:val="24"/>
        </w:rPr>
      </w:pPr>
      <w:r w:rsidRPr="003413E6">
        <w:rPr>
          <w:sz w:val="24"/>
          <w:szCs w:val="24"/>
        </w:rPr>
        <w:t xml:space="preserve">However, the </w:t>
      </w:r>
      <w:r w:rsidR="00E550CF" w:rsidRPr="003413E6">
        <w:rPr>
          <w:sz w:val="24"/>
          <w:szCs w:val="24"/>
        </w:rPr>
        <w:t>fiscal crisis</w:t>
      </w:r>
      <w:r w:rsidRPr="003413E6">
        <w:rPr>
          <w:sz w:val="24"/>
          <w:szCs w:val="24"/>
        </w:rPr>
        <w:t xml:space="preserve"> may affect the precept levels in the future.</w:t>
      </w:r>
    </w:p>
    <w:p w14:paraId="1E6AF89F" w14:textId="77777777" w:rsidR="003413E6" w:rsidRDefault="003413E6" w:rsidP="00D20C02">
      <w:pPr>
        <w:spacing w:after="0" w:line="240" w:lineRule="auto"/>
        <w:jc w:val="both"/>
        <w:rPr>
          <w:sz w:val="24"/>
          <w:szCs w:val="24"/>
        </w:rPr>
      </w:pPr>
    </w:p>
    <w:p w14:paraId="4679B8D5" w14:textId="77777777" w:rsidR="003413E6" w:rsidRDefault="003413E6" w:rsidP="00D20C02">
      <w:pPr>
        <w:spacing w:after="0" w:line="240" w:lineRule="auto"/>
        <w:jc w:val="both"/>
        <w:rPr>
          <w:sz w:val="24"/>
          <w:szCs w:val="24"/>
        </w:rPr>
      </w:pPr>
    </w:p>
    <w:p w14:paraId="20D8B245" w14:textId="77777777" w:rsidR="00D20C02" w:rsidRDefault="00D20C02" w:rsidP="00D20C02">
      <w:pPr>
        <w:spacing w:after="0" w:line="240" w:lineRule="auto"/>
        <w:rPr>
          <w:b/>
          <w:bCs/>
          <w:sz w:val="24"/>
          <w:szCs w:val="24"/>
        </w:rPr>
      </w:pPr>
      <w:r w:rsidRPr="00D20C02">
        <w:rPr>
          <w:b/>
          <w:bCs/>
          <w:sz w:val="24"/>
          <w:szCs w:val="24"/>
        </w:rPr>
        <w:t>3</w:t>
      </w:r>
      <w:r w:rsidRPr="00D20C02">
        <w:rPr>
          <w:b/>
          <w:bCs/>
          <w:sz w:val="24"/>
          <w:szCs w:val="24"/>
        </w:rPr>
        <w:tab/>
        <w:t xml:space="preserve">Balances </w:t>
      </w:r>
    </w:p>
    <w:p w14:paraId="00F0AB18" w14:textId="77777777" w:rsidR="00E550CF" w:rsidRPr="00D20C02" w:rsidRDefault="00E550CF" w:rsidP="00D20C02">
      <w:pPr>
        <w:spacing w:after="0" w:line="240" w:lineRule="auto"/>
        <w:rPr>
          <w:b/>
          <w:bCs/>
          <w:sz w:val="24"/>
          <w:szCs w:val="24"/>
        </w:rPr>
      </w:pPr>
    </w:p>
    <w:p w14:paraId="304F8AAE" w14:textId="3C76E349" w:rsidR="003413E6" w:rsidRDefault="00D20C02" w:rsidP="00D20C02">
      <w:pPr>
        <w:spacing w:after="0" w:line="240" w:lineRule="auto"/>
        <w:jc w:val="both"/>
        <w:rPr>
          <w:bCs/>
          <w:sz w:val="24"/>
          <w:szCs w:val="24"/>
        </w:rPr>
      </w:pPr>
      <w:r w:rsidRPr="00D20C02">
        <w:rPr>
          <w:sz w:val="24"/>
          <w:szCs w:val="24"/>
        </w:rPr>
        <w:t>Members are reminded that Councils are advised that it is good practice to hold</w:t>
      </w:r>
      <w:r w:rsidR="003413E6">
        <w:rPr>
          <w:sz w:val="24"/>
          <w:szCs w:val="24"/>
        </w:rPr>
        <w:t xml:space="preserve"> </w:t>
      </w:r>
      <w:r w:rsidR="00DF6E95">
        <w:rPr>
          <w:sz w:val="24"/>
          <w:szCs w:val="24"/>
        </w:rPr>
        <w:t>and maintain</w:t>
      </w:r>
      <w:r w:rsidR="003413E6" w:rsidRPr="003413E6">
        <w:rPr>
          <w:bCs/>
          <w:sz w:val="24"/>
          <w:szCs w:val="24"/>
        </w:rPr>
        <w:t xml:space="preserve"> a sufficient level of general reserves to cover any unexpected costs or emergencies that may arise. </w:t>
      </w:r>
    </w:p>
    <w:p w14:paraId="5A35343C" w14:textId="0E88D8CA" w:rsidR="003413E6" w:rsidRDefault="00AA687B" w:rsidP="00D20C02">
      <w:pPr>
        <w:spacing w:after="0" w:line="240" w:lineRule="auto"/>
        <w:jc w:val="both"/>
        <w:rPr>
          <w:bCs/>
          <w:sz w:val="24"/>
          <w:szCs w:val="24"/>
        </w:rPr>
      </w:pPr>
      <w:r w:rsidRPr="00AA687B">
        <w:rPr>
          <w:bCs/>
          <w:sz w:val="24"/>
          <w:szCs w:val="24"/>
        </w:rPr>
        <w:t>According to the guidance from NALC, a parish or town council should aim to have general reserves equal to between 3 to 12 months of its net revenue expenditure. This means that for our council, which has a net revenue expenditure of £81000 for 2022/23, we should have general reserves between £20250 and £81000.</w:t>
      </w:r>
    </w:p>
    <w:p w14:paraId="13801BB9" w14:textId="169C8FBA" w:rsidR="00AA687B" w:rsidRDefault="00AA687B" w:rsidP="00D20C02">
      <w:pPr>
        <w:spacing w:after="0" w:line="240" w:lineRule="auto"/>
        <w:jc w:val="both"/>
        <w:rPr>
          <w:bCs/>
          <w:sz w:val="24"/>
          <w:szCs w:val="24"/>
        </w:rPr>
      </w:pPr>
      <w:r w:rsidRPr="00AA687B">
        <w:rPr>
          <w:bCs/>
          <w:sz w:val="24"/>
          <w:szCs w:val="24"/>
        </w:rPr>
        <w:t xml:space="preserve">The Parish Council's assets, such as buildings, </w:t>
      </w:r>
      <w:r w:rsidR="00DF6E95" w:rsidRPr="00AA687B">
        <w:rPr>
          <w:bCs/>
          <w:sz w:val="24"/>
          <w:szCs w:val="24"/>
        </w:rPr>
        <w:t>equipment,</w:t>
      </w:r>
      <w:r w:rsidRPr="00AA687B">
        <w:rPr>
          <w:bCs/>
          <w:sz w:val="24"/>
          <w:szCs w:val="24"/>
        </w:rPr>
        <w:t xml:space="preserve"> and property, are valued at £1</w:t>
      </w:r>
      <w:r>
        <w:rPr>
          <w:bCs/>
          <w:sz w:val="24"/>
          <w:szCs w:val="24"/>
        </w:rPr>
        <w:t>,0</w:t>
      </w:r>
      <w:r w:rsidRPr="00AA687B">
        <w:rPr>
          <w:bCs/>
          <w:sz w:val="24"/>
          <w:szCs w:val="24"/>
        </w:rPr>
        <w:t>00,000. The Parish Council should aim to increase its general reserves to reduce financial risk and support its planned projects.</w:t>
      </w:r>
    </w:p>
    <w:p w14:paraId="0242B02A" w14:textId="77777777" w:rsidR="00AA687B" w:rsidRDefault="00AA687B" w:rsidP="00D20C02">
      <w:pPr>
        <w:spacing w:after="0" w:line="240" w:lineRule="auto"/>
        <w:jc w:val="both"/>
        <w:rPr>
          <w:bCs/>
          <w:sz w:val="24"/>
          <w:szCs w:val="24"/>
        </w:rPr>
      </w:pPr>
    </w:p>
    <w:p w14:paraId="40E772F7" w14:textId="31B04C9A" w:rsidR="00D20C02" w:rsidRPr="00D20C02" w:rsidRDefault="00D20C02" w:rsidP="003413E6">
      <w:pPr>
        <w:spacing w:after="0" w:line="240" w:lineRule="auto"/>
        <w:jc w:val="both"/>
        <w:rPr>
          <w:b/>
          <w:bCs/>
          <w:sz w:val="24"/>
          <w:szCs w:val="24"/>
        </w:rPr>
      </w:pPr>
      <w:r w:rsidRPr="00D20C02">
        <w:rPr>
          <w:bCs/>
          <w:sz w:val="24"/>
          <w:szCs w:val="24"/>
        </w:rPr>
        <w:lastRenderedPageBreak/>
        <w:t>.</w:t>
      </w:r>
    </w:p>
    <w:p w14:paraId="0A3254B0" w14:textId="0C47486B" w:rsidR="00D20C02" w:rsidRPr="00D20C02" w:rsidRDefault="00D20C02" w:rsidP="00D20C02">
      <w:pPr>
        <w:spacing w:after="0" w:line="240" w:lineRule="auto"/>
        <w:rPr>
          <w:b/>
          <w:bCs/>
          <w:sz w:val="24"/>
          <w:szCs w:val="24"/>
        </w:rPr>
      </w:pPr>
      <w:r w:rsidRPr="00D20C02">
        <w:rPr>
          <w:b/>
          <w:bCs/>
          <w:sz w:val="24"/>
          <w:szCs w:val="24"/>
        </w:rPr>
        <w:t>4</w:t>
      </w:r>
      <w:r w:rsidRPr="00D20C02">
        <w:rPr>
          <w:b/>
          <w:bCs/>
          <w:sz w:val="24"/>
          <w:szCs w:val="24"/>
        </w:rPr>
        <w:tab/>
        <w:t>202</w:t>
      </w:r>
      <w:r w:rsidR="00707ED1">
        <w:rPr>
          <w:b/>
          <w:bCs/>
          <w:sz w:val="24"/>
          <w:szCs w:val="24"/>
        </w:rPr>
        <w:t>2</w:t>
      </w:r>
      <w:r w:rsidRPr="00D20C02">
        <w:rPr>
          <w:b/>
          <w:bCs/>
          <w:sz w:val="24"/>
          <w:szCs w:val="24"/>
        </w:rPr>
        <w:t xml:space="preserve"> / 202</w:t>
      </w:r>
      <w:r w:rsidR="00707ED1">
        <w:rPr>
          <w:b/>
          <w:bCs/>
          <w:sz w:val="24"/>
          <w:szCs w:val="24"/>
        </w:rPr>
        <w:t>3</w:t>
      </w:r>
      <w:r w:rsidRPr="00D20C02">
        <w:rPr>
          <w:b/>
          <w:bCs/>
          <w:sz w:val="24"/>
          <w:szCs w:val="24"/>
        </w:rPr>
        <w:t xml:space="preserve"> Parish Tax Base / Precept</w:t>
      </w:r>
    </w:p>
    <w:p w14:paraId="47E78714" w14:textId="77777777" w:rsidR="00D20C02" w:rsidRPr="00D20C02" w:rsidRDefault="00D20C02" w:rsidP="00D20C02">
      <w:pPr>
        <w:spacing w:after="0" w:line="240" w:lineRule="auto"/>
        <w:rPr>
          <w:b/>
          <w:bCs/>
          <w:sz w:val="24"/>
          <w:szCs w:val="24"/>
        </w:rPr>
      </w:pPr>
    </w:p>
    <w:p w14:paraId="1835EB60" w14:textId="7272D1FD" w:rsidR="00D20C02" w:rsidRPr="00D20C02" w:rsidRDefault="00D20C02" w:rsidP="00D20C02">
      <w:pPr>
        <w:spacing w:after="0" w:line="240" w:lineRule="auto"/>
        <w:jc w:val="both"/>
        <w:rPr>
          <w:sz w:val="24"/>
          <w:szCs w:val="24"/>
        </w:rPr>
      </w:pPr>
      <w:r w:rsidRPr="00D20C02">
        <w:rPr>
          <w:sz w:val="24"/>
          <w:szCs w:val="24"/>
        </w:rPr>
        <w:t xml:space="preserve">Parish and town councils have the right to raise money from their parishioners via the Council Tax process. They do this by 'precepting' on the principal council (NWLDC) who levy on </w:t>
      </w:r>
      <w:r w:rsidR="00A7611C" w:rsidRPr="00D20C02">
        <w:rPr>
          <w:sz w:val="24"/>
          <w:szCs w:val="24"/>
        </w:rPr>
        <w:t>taxpayers</w:t>
      </w:r>
      <w:r w:rsidRPr="00D20C02">
        <w:rPr>
          <w:sz w:val="24"/>
          <w:szCs w:val="24"/>
        </w:rPr>
        <w:t xml:space="preserve"> in the parish as part of the Council Tax billing process.</w:t>
      </w:r>
    </w:p>
    <w:p w14:paraId="679384EF" w14:textId="77777777" w:rsidR="00D20C02" w:rsidRPr="00D20C02" w:rsidRDefault="00D20C02" w:rsidP="00D20C02">
      <w:pPr>
        <w:spacing w:after="0" w:line="240" w:lineRule="auto"/>
        <w:jc w:val="both"/>
        <w:rPr>
          <w:sz w:val="24"/>
          <w:szCs w:val="24"/>
        </w:rPr>
      </w:pPr>
    </w:p>
    <w:p w14:paraId="215FB478" w14:textId="1AA56686" w:rsidR="00D20C02" w:rsidRPr="00D20C02" w:rsidRDefault="00D20C02" w:rsidP="00D20C02">
      <w:pPr>
        <w:spacing w:after="0" w:line="240" w:lineRule="auto"/>
        <w:jc w:val="both"/>
        <w:rPr>
          <w:sz w:val="24"/>
          <w:szCs w:val="24"/>
        </w:rPr>
      </w:pPr>
      <w:r w:rsidRPr="00D20C02">
        <w:rPr>
          <w:sz w:val="24"/>
          <w:szCs w:val="24"/>
        </w:rPr>
        <w:t xml:space="preserve">A Council </w:t>
      </w:r>
      <w:r w:rsidR="00A7611C" w:rsidRPr="00D20C02">
        <w:rPr>
          <w:sz w:val="24"/>
          <w:szCs w:val="24"/>
        </w:rPr>
        <w:t>Taxpayer’s</w:t>
      </w:r>
      <w:r w:rsidRPr="00D20C02">
        <w:rPr>
          <w:sz w:val="24"/>
          <w:szCs w:val="24"/>
        </w:rPr>
        <w:t xml:space="preserve"> bill will typically include a council tax charge for the county council &amp; social care, police authority, district or council and parish / town councils.</w:t>
      </w:r>
    </w:p>
    <w:p w14:paraId="6F9B2BCB" w14:textId="77777777" w:rsidR="00D20C02" w:rsidRPr="00D20C02" w:rsidRDefault="00D20C02" w:rsidP="00D20C02">
      <w:pPr>
        <w:spacing w:after="0"/>
        <w:jc w:val="both"/>
        <w:rPr>
          <w:sz w:val="24"/>
          <w:szCs w:val="24"/>
        </w:rPr>
      </w:pPr>
    </w:p>
    <w:p w14:paraId="2EEC0089" w14:textId="467B7AB8" w:rsidR="00D20C02" w:rsidRPr="00D20C02" w:rsidRDefault="00D20C02" w:rsidP="00D20C02">
      <w:pPr>
        <w:spacing w:after="0"/>
        <w:jc w:val="both"/>
        <w:rPr>
          <w:b/>
          <w:sz w:val="24"/>
          <w:szCs w:val="24"/>
        </w:rPr>
      </w:pPr>
      <w:r w:rsidRPr="00D20C02">
        <w:rPr>
          <w:sz w:val="24"/>
          <w:szCs w:val="24"/>
        </w:rPr>
        <w:t>The council tax base for ODAPC for 202</w:t>
      </w:r>
      <w:r w:rsidR="00707ED1">
        <w:rPr>
          <w:sz w:val="24"/>
          <w:szCs w:val="24"/>
        </w:rPr>
        <w:t>2</w:t>
      </w:r>
      <w:r w:rsidRPr="00D20C02">
        <w:rPr>
          <w:sz w:val="24"/>
          <w:szCs w:val="24"/>
        </w:rPr>
        <w:t>/2</w:t>
      </w:r>
      <w:r w:rsidR="00707ED1">
        <w:rPr>
          <w:sz w:val="24"/>
          <w:szCs w:val="24"/>
        </w:rPr>
        <w:t>3</w:t>
      </w:r>
      <w:r w:rsidRPr="00D20C02">
        <w:rPr>
          <w:sz w:val="24"/>
          <w:szCs w:val="24"/>
        </w:rPr>
        <w:t xml:space="preserve"> was set by NWLDC at </w:t>
      </w:r>
      <w:r w:rsidR="00707ED1" w:rsidRPr="00707ED1">
        <w:rPr>
          <w:b/>
          <w:bCs/>
          <w:sz w:val="24"/>
          <w:szCs w:val="24"/>
        </w:rPr>
        <w:t>904</w:t>
      </w:r>
      <w:r w:rsidR="00DF6E95" w:rsidRPr="00D20C02">
        <w:rPr>
          <w:b/>
          <w:sz w:val="24"/>
          <w:szCs w:val="24"/>
        </w:rPr>
        <w:t xml:space="preserve">. </w:t>
      </w:r>
      <w:r w:rsidRPr="00D20C02">
        <w:rPr>
          <w:b/>
          <w:sz w:val="24"/>
          <w:szCs w:val="24"/>
        </w:rPr>
        <w:t>The parish</w:t>
      </w:r>
      <w:r w:rsidRPr="00D20C02">
        <w:rPr>
          <w:sz w:val="24"/>
          <w:szCs w:val="24"/>
        </w:rPr>
        <w:t xml:space="preserve"> set its budget at £</w:t>
      </w:r>
      <w:r w:rsidR="00707ED1">
        <w:rPr>
          <w:sz w:val="24"/>
          <w:szCs w:val="24"/>
        </w:rPr>
        <w:t>81000</w:t>
      </w:r>
      <w:r w:rsidR="00DF6E95" w:rsidRPr="00D20C02">
        <w:rPr>
          <w:sz w:val="24"/>
          <w:szCs w:val="24"/>
        </w:rPr>
        <w:t xml:space="preserve">. </w:t>
      </w:r>
      <w:r w:rsidRPr="00D20C02">
        <w:rPr>
          <w:sz w:val="24"/>
          <w:szCs w:val="24"/>
        </w:rPr>
        <w:t>This means that the council tax parish element was £</w:t>
      </w:r>
      <w:r w:rsidR="00707ED1">
        <w:rPr>
          <w:sz w:val="24"/>
          <w:szCs w:val="24"/>
        </w:rPr>
        <w:t>89.61</w:t>
      </w:r>
      <w:r w:rsidRPr="00D20C02">
        <w:rPr>
          <w:sz w:val="24"/>
          <w:szCs w:val="24"/>
        </w:rPr>
        <w:t xml:space="preserve"> per household.</w:t>
      </w:r>
      <w:r w:rsidRPr="00D20C02">
        <w:rPr>
          <w:b/>
          <w:sz w:val="24"/>
          <w:szCs w:val="24"/>
        </w:rPr>
        <w:t xml:space="preserve"> </w:t>
      </w:r>
    </w:p>
    <w:p w14:paraId="2EDD4FED" w14:textId="77777777" w:rsidR="00D20C02" w:rsidRPr="00D20C02" w:rsidRDefault="00D20C02" w:rsidP="00D20C02">
      <w:pPr>
        <w:spacing w:after="0"/>
        <w:jc w:val="both"/>
        <w:rPr>
          <w:sz w:val="24"/>
          <w:szCs w:val="24"/>
        </w:rPr>
      </w:pPr>
    </w:p>
    <w:p w14:paraId="7B500DDC" w14:textId="6CC30F68" w:rsidR="00D20C02" w:rsidRPr="00D20C02" w:rsidRDefault="00D20C02" w:rsidP="00D20C02">
      <w:pPr>
        <w:spacing w:after="0"/>
        <w:jc w:val="both"/>
        <w:rPr>
          <w:rFonts w:eastAsia="Times New Roman"/>
          <w:sz w:val="24"/>
          <w:szCs w:val="24"/>
        </w:rPr>
      </w:pPr>
      <w:r w:rsidRPr="00D20C02">
        <w:rPr>
          <w:rFonts w:eastAsia="Times New Roman"/>
          <w:b/>
          <w:sz w:val="24"/>
          <w:szCs w:val="24"/>
        </w:rPr>
        <w:t xml:space="preserve">Precept </w:t>
      </w:r>
      <w:r w:rsidR="00707ED1">
        <w:rPr>
          <w:rFonts w:eastAsia="Times New Roman"/>
          <w:sz w:val="24"/>
          <w:szCs w:val="24"/>
        </w:rPr>
        <w:t>904</w:t>
      </w:r>
      <w:r w:rsidRPr="00D20C02">
        <w:rPr>
          <w:rFonts w:eastAsia="Times New Roman"/>
          <w:sz w:val="24"/>
          <w:szCs w:val="24"/>
        </w:rPr>
        <w:t xml:space="preserve"> (Tax Base) x £</w:t>
      </w:r>
      <w:r w:rsidR="00707ED1">
        <w:rPr>
          <w:rFonts w:eastAsia="Times New Roman"/>
          <w:sz w:val="24"/>
          <w:szCs w:val="24"/>
        </w:rPr>
        <w:t>89.61</w:t>
      </w:r>
      <w:r w:rsidRPr="00D20C02">
        <w:rPr>
          <w:rFonts w:eastAsia="Times New Roman"/>
          <w:sz w:val="24"/>
          <w:szCs w:val="24"/>
        </w:rPr>
        <w:t xml:space="preserve"> (Council Tax for 202</w:t>
      </w:r>
      <w:r w:rsidR="00707ED1">
        <w:rPr>
          <w:rFonts w:eastAsia="Times New Roman"/>
          <w:sz w:val="24"/>
          <w:szCs w:val="24"/>
        </w:rPr>
        <w:t>2</w:t>
      </w:r>
      <w:r w:rsidRPr="00D20C02">
        <w:rPr>
          <w:rFonts w:eastAsia="Times New Roman"/>
          <w:sz w:val="24"/>
          <w:szCs w:val="24"/>
        </w:rPr>
        <w:t>/2</w:t>
      </w:r>
      <w:r w:rsidR="00707ED1">
        <w:rPr>
          <w:rFonts w:eastAsia="Times New Roman"/>
          <w:sz w:val="24"/>
          <w:szCs w:val="24"/>
        </w:rPr>
        <w:t>3</w:t>
      </w:r>
      <w:r w:rsidRPr="00D20C02">
        <w:rPr>
          <w:rFonts w:eastAsia="Times New Roman"/>
          <w:sz w:val="24"/>
          <w:szCs w:val="24"/>
        </w:rPr>
        <w:t xml:space="preserve"> year) = </w:t>
      </w:r>
      <w:r w:rsidRPr="00D20C02">
        <w:rPr>
          <w:rFonts w:eastAsia="Times New Roman"/>
          <w:b/>
          <w:sz w:val="24"/>
          <w:szCs w:val="24"/>
        </w:rPr>
        <w:t>£</w:t>
      </w:r>
      <w:r w:rsidR="00707ED1">
        <w:rPr>
          <w:rFonts w:eastAsia="Times New Roman"/>
          <w:b/>
          <w:sz w:val="24"/>
          <w:szCs w:val="24"/>
        </w:rPr>
        <w:t>81000</w:t>
      </w:r>
    </w:p>
    <w:p w14:paraId="4930BE29" w14:textId="77777777" w:rsidR="00D20C02" w:rsidRDefault="00D20C02" w:rsidP="00D20C02">
      <w:pPr>
        <w:spacing w:after="0"/>
        <w:jc w:val="both"/>
        <w:rPr>
          <w:sz w:val="24"/>
          <w:szCs w:val="24"/>
        </w:rPr>
      </w:pPr>
    </w:p>
    <w:p w14:paraId="12D7823D" w14:textId="77777777" w:rsidR="00E550CF" w:rsidRDefault="00E550CF" w:rsidP="00D20C02">
      <w:pPr>
        <w:spacing w:after="0"/>
        <w:jc w:val="both"/>
        <w:rPr>
          <w:sz w:val="24"/>
          <w:szCs w:val="24"/>
        </w:rPr>
      </w:pPr>
    </w:p>
    <w:p w14:paraId="1327D7A9" w14:textId="77777777" w:rsidR="00E550CF" w:rsidRDefault="00E550CF" w:rsidP="00D20C02">
      <w:pPr>
        <w:spacing w:after="0"/>
        <w:jc w:val="both"/>
        <w:rPr>
          <w:sz w:val="24"/>
          <w:szCs w:val="24"/>
        </w:rPr>
      </w:pPr>
    </w:p>
    <w:p w14:paraId="2168A0AB" w14:textId="77777777" w:rsidR="00D20C02" w:rsidRDefault="00D20C02" w:rsidP="00D20C02">
      <w:pPr>
        <w:spacing w:after="0" w:line="240" w:lineRule="auto"/>
        <w:rPr>
          <w:b/>
          <w:bCs/>
          <w:sz w:val="24"/>
          <w:szCs w:val="24"/>
        </w:rPr>
      </w:pPr>
      <w:r w:rsidRPr="00D20C02">
        <w:rPr>
          <w:b/>
          <w:bCs/>
          <w:sz w:val="24"/>
          <w:szCs w:val="24"/>
        </w:rPr>
        <w:t>5.</w:t>
      </w:r>
      <w:r w:rsidRPr="00D20C02">
        <w:rPr>
          <w:b/>
          <w:bCs/>
          <w:sz w:val="24"/>
          <w:szCs w:val="24"/>
        </w:rPr>
        <w:tab/>
        <w:t xml:space="preserve">Projects </w:t>
      </w:r>
    </w:p>
    <w:p w14:paraId="5946E850" w14:textId="77777777" w:rsidR="00E550CF" w:rsidRPr="00D20C02" w:rsidRDefault="00E550CF" w:rsidP="00D20C02">
      <w:pPr>
        <w:spacing w:after="0" w:line="240" w:lineRule="auto"/>
        <w:rPr>
          <w:b/>
          <w:bCs/>
          <w:sz w:val="24"/>
          <w:szCs w:val="24"/>
        </w:rPr>
      </w:pPr>
    </w:p>
    <w:p w14:paraId="635E2EDD" w14:textId="242BDB57" w:rsidR="00D20C02" w:rsidRDefault="00D20C02" w:rsidP="00707ED1">
      <w:pPr>
        <w:spacing w:after="0" w:line="240" w:lineRule="auto"/>
        <w:rPr>
          <w:bCs/>
          <w:sz w:val="24"/>
          <w:szCs w:val="24"/>
        </w:rPr>
      </w:pPr>
      <w:r w:rsidRPr="00D20C02">
        <w:rPr>
          <w:bCs/>
          <w:sz w:val="24"/>
          <w:szCs w:val="24"/>
        </w:rPr>
        <w:t xml:space="preserve">A number of ideas have been submitted to improve amenities within the Parish. </w:t>
      </w:r>
      <w:r w:rsidR="00707ED1">
        <w:rPr>
          <w:bCs/>
          <w:sz w:val="24"/>
          <w:szCs w:val="24"/>
        </w:rPr>
        <w:t xml:space="preserve">(see action plan in paperwork) </w:t>
      </w:r>
    </w:p>
    <w:p w14:paraId="244C812A" w14:textId="2A8AB37D" w:rsidR="00D20C02" w:rsidRPr="00D20C02" w:rsidRDefault="00D20C02" w:rsidP="00D20C02">
      <w:pPr>
        <w:spacing w:after="0" w:line="240" w:lineRule="auto"/>
        <w:jc w:val="both"/>
        <w:rPr>
          <w:bCs/>
          <w:sz w:val="24"/>
          <w:szCs w:val="24"/>
        </w:rPr>
      </w:pPr>
      <w:r w:rsidRPr="00D20C02">
        <w:rPr>
          <w:bCs/>
          <w:sz w:val="24"/>
          <w:szCs w:val="24"/>
        </w:rPr>
        <w:t>Items such as notice boards have been included in the budget as some are replacements (which is ongoing maintenance) and new provision is considered to have a significant impact on parish identity.</w:t>
      </w:r>
    </w:p>
    <w:p w14:paraId="2603E7CD" w14:textId="77777777" w:rsidR="00D20C02" w:rsidRPr="00AA687B" w:rsidRDefault="00D20C02" w:rsidP="00D20C02">
      <w:pPr>
        <w:spacing w:after="0" w:line="240" w:lineRule="auto"/>
        <w:rPr>
          <w:sz w:val="24"/>
          <w:szCs w:val="24"/>
        </w:rPr>
      </w:pPr>
    </w:p>
    <w:p w14:paraId="0CFB9907" w14:textId="61673077" w:rsidR="00AA687B" w:rsidRPr="00AA687B" w:rsidRDefault="00AA687B" w:rsidP="00AA687B">
      <w:pPr>
        <w:spacing w:after="0" w:line="240" w:lineRule="auto"/>
        <w:rPr>
          <w:sz w:val="24"/>
          <w:szCs w:val="24"/>
        </w:rPr>
      </w:pPr>
      <w:r w:rsidRPr="00AA687B">
        <w:rPr>
          <w:sz w:val="24"/>
          <w:szCs w:val="24"/>
        </w:rPr>
        <w:t xml:space="preserve">We </w:t>
      </w:r>
      <w:r w:rsidR="00DF6E95">
        <w:rPr>
          <w:sz w:val="24"/>
          <w:szCs w:val="24"/>
        </w:rPr>
        <w:t>need to</w:t>
      </w:r>
      <w:r w:rsidRPr="00AA687B">
        <w:rPr>
          <w:sz w:val="24"/>
          <w:szCs w:val="24"/>
        </w:rPr>
        <w:t xml:space="preserve"> </w:t>
      </w:r>
      <w:r w:rsidR="00DF6E95" w:rsidRPr="00AA687B">
        <w:rPr>
          <w:sz w:val="24"/>
          <w:szCs w:val="24"/>
        </w:rPr>
        <w:t>allocate</w:t>
      </w:r>
      <w:r w:rsidRPr="00AA687B">
        <w:rPr>
          <w:sz w:val="24"/>
          <w:szCs w:val="24"/>
        </w:rPr>
        <w:t xml:space="preserve"> a budget for these projects based on their feasibility, priority, and expected benefits. Some of the projects, such as replacing the old notice boards, are part of our regular maintenance and do not require additional funding. Others, such as adding new notice boards in strategic locations, are aimed at improving the visibility and identity of our Parish and will require </w:t>
      </w:r>
      <w:r w:rsidR="00DF6E95" w:rsidRPr="00AA687B">
        <w:rPr>
          <w:sz w:val="24"/>
          <w:szCs w:val="24"/>
        </w:rPr>
        <w:t>an</w:t>
      </w:r>
      <w:r w:rsidRPr="00AA687B">
        <w:rPr>
          <w:sz w:val="24"/>
          <w:szCs w:val="24"/>
        </w:rPr>
        <w:t xml:space="preserve"> investment.</w:t>
      </w:r>
    </w:p>
    <w:p w14:paraId="2B2A5578" w14:textId="77777777" w:rsidR="00AA687B" w:rsidRDefault="00AA687B" w:rsidP="00AA687B">
      <w:pPr>
        <w:spacing w:after="0" w:line="240" w:lineRule="auto"/>
        <w:rPr>
          <w:sz w:val="24"/>
          <w:szCs w:val="24"/>
        </w:rPr>
      </w:pPr>
    </w:p>
    <w:p w14:paraId="18D2260C" w14:textId="77777777" w:rsidR="00E550CF" w:rsidRDefault="00E550CF" w:rsidP="00AA687B">
      <w:pPr>
        <w:spacing w:after="0" w:line="240" w:lineRule="auto"/>
        <w:rPr>
          <w:sz w:val="24"/>
          <w:szCs w:val="24"/>
        </w:rPr>
      </w:pPr>
    </w:p>
    <w:p w14:paraId="2F83E7BE" w14:textId="77777777" w:rsidR="00E550CF" w:rsidRPr="00AA687B" w:rsidRDefault="00E550CF" w:rsidP="00AA687B">
      <w:pPr>
        <w:spacing w:after="0" w:line="240" w:lineRule="auto"/>
        <w:rPr>
          <w:sz w:val="24"/>
          <w:szCs w:val="24"/>
        </w:rPr>
      </w:pPr>
    </w:p>
    <w:p w14:paraId="7EE05825" w14:textId="77777777" w:rsidR="00D20C02" w:rsidRPr="00D20C02" w:rsidRDefault="00D20C02" w:rsidP="00D20C02">
      <w:pPr>
        <w:spacing w:after="0" w:line="240" w:lineRule="auto"/>
        <w:rPr>
          <w:b/>
          <w:iCs/>
          <w:sz w:val="24"/>
          <w:szCs w:val="24"/>
        </w:rPr>
      </w:pPr>
      <w:r w:rsidRPr="00D20C02">
        <w:rPr>
          <w:b/>
          <w:iCs/>
          <w:sz w:val="24"/>
          <w:szCs w:val="24"/>
        </w:rPr>
        <w:t>6</w:t>
      </w:r>
      <w:r w:rsidRPr="00D20C02">
        <w:rPr>
          <w:b/>
          <w:iCs/>
          <w:sz w:val="24"/>
          <w:szCs w:val="24"/>
        </w:rPr>
        <w:tab/>
        <w:t>Reserves / Asset Protection / Section 106 / New Developments.</w:t>
      </w:r>
    </w:p>
    <w:p w14:paraId="7FA277E0" w14:textId="77777777" w:rsidR="00D20C02" w:rsidRPr="00D20C02" w:rsidRDefault="00D20C02" w:rsidP="00D20C02">
      <w:pPr>
        <w:spacing w:after="0" w:line="240" w:lineRule="auto"/>
        <w:rPr>
          <w:b/>
          <w:iCs/>
          <w:sz w:val="24"/>
          <w:szCs w:val="24"/>
        </w:rPr>
      </w:pPr>
    </w:p>
    <w:p w14:paraId="16DDD712" w14:textId="1757BAA9" w:rsidR="00D20C02" w:rsidRDefault="00D20C02" w:rsidP="00D20C02">
      <w:pPr>
        <w:rPr>
          <w:iCs/>
          <w:sz w:val="24"/>
          <w:szCs w:val="24"/>
        </w:rPr>
      </w:pPr>
      <w:r w:rsidRPr="00D20C02">
        <w:rPr>
          <w:iCs/>
          <w:sz w:val="24"/>
          <w:szCs w:val="24"/>
        </w:rPr>
        <w:t>These are monies that can be ring fenced thereby allowing the Council to have at its disposal additional funds</w:t>
      </w:r>
      <w:r w:rsidR="00DF6E95" w:rsidRPr="00D20C02">
        <w:rPr>
          <w:iCs/>
          <w:sz w:val="24"/>
          <w:szCs w:val="24"/>
        </w:rPr>
        <w:t xml:space="preserve">. </w:t>
      </w:r>
      <w:r w:rsidRPr="00D20C02">
        <w:rPr>
          <w:iCs/>
          <w:sz w:val="24"/>
          <w:szCs w:val="24"/>
        </w:rPr>
        <w:t xml:space="preserve">Having regard to the large sum required for projects identified and the more urgent need to build Council balances it would be prudent at this point to </w:t>
      </w:r>
      <w:r w:rsidR="00707ED1">
        <w:rPr>
          <w:iCs/>
          <w:sz w:val="24"/>
          <w:szCs w:val="24"/>
        </w:rPr>
        <w:t>continue to build</w:t>
      </w:r>
      <w:r w:rsidRPr="00D20C02">
        <w:rPr>
          <w:iCs/>
          <w:sz w:val="24"/>
          <w:szCs w:val="24"/>
        </w:rPr>
        <w:t xml:space="preserve"> these additional funds for use in the future</w:t>
      </w:r>
      <w:r w:rsidR="00E550CF" w:rsidRPr="00D20C02">
        <w:rPr>
          <w:iCs/>
          <w:sz w:val="24"/>
          <w:szCs w:val="24"/>
        </w:rPr>
        <w:t xml:space="preserve">. </w:t>
      </w:r>
      <w:r w:rsidRPr="00D20C02">
        <w:rPr>
          <w:iCs/>
          <w:sz w:val="24"/>
          <w:szCs w:val="24"/>
        </w:rPr>
        <w:t>The funds do not have to be specific in their description but could be</w:t>
      </w:r>
      <w:r w:rsidR="00DF6E95" w:rsidRPr="00D20C02">
        <w:rPr>
          <w:iCs/>
          <w:sz w:val="24"/>
          <w:szCs w:val="24"/>
        </w:rPr>
        <w:t xml:space="preserve">. </w:t>
      </w:r>
      <w:r w:rsidRPr="00D20C02">
        <w:rPr>
          <w:iCs/>
          <w:sz w:val="24"/>
          <w:szCs w:val="24"/>
        </w:rPr>
        <w:t xml:space="preserve">They </w:t>
      </w:r>
      <w:r w:rsidR="00707ED1" w:rsidRPr="00D20C02">
        <w:rPr>
          <w:iCs/>
          <w:sz w:val="24"/>
          <w:szCs w:val="24"/>
        </w:rPr>
        <w:t>must</w:t>
      </w:r>
      <w:r w:rsidRPr="00D20C02">
        <w:rPr>
          <w:iCs/>
          <w:sz w:val="24"/>
          <w:szCs w:val="24"/>
        </w:rPr>
        <w:t xml:space="preserve"> be proportionate and reasonable and cannot be used for any other purpose than that intended.</w:t>
      </w:r>
    </w:p>
    <w:p w14:paraId="3EB95B83" w14:textId="77777777" w:rsidR="00707ED1" w:rsidRDefault="00707ED1" w:rsidP="00D20C02">
      <w:pPr>
        <w:rPr>
          <w:iCs/>
          <w:sz w:val="24"/>
          <w:szCs w:val="24"/>
        </w:rPr>
      </w:pPr>
    </w:p>
    <w:p w14:paraId="6935D220" w14:textId="77777777" w:rsidR="00E550CF" w:rsidRPr="00D20C02" w:rsidRDefault="00E550CF" w:rsidP="00D20C02">
      <w:pPr>
        <w:rPr>
          <w:iCs/>
          <w:sz w:val="24"/>
          <w:szCs w:val="24"/>
        </w:rPr>
      </w:pPr>
    </w:p>
    <w:p w14:paraId="57908968" w14:textId="77777777" w:rsidR="00D20C02" w:rsidRPr="00D20C02" w:rsidRDefault="00D20C02" w:rsidP="00D20C02">
      <w:pPr>
        <w:spacing w:after="0" w:line="240" w:lineRule="auto"/>
        <w:rPr>
          <w:b/>
          <w:iCs/>
          <w:sz w:val="24"/>
          <w:szCs w:val="24"/>
        </w:rPr>
      </w:pPr>
      <w:r w:rsidRPr="00D20C02">
        <w:rPr>
          <w:b/>
          <w:iCs/>
          <w:sz w:val="24"/>
          <w:szCs w:val="24"/>
        </w:rPr>
        <w:t>(a)</w:t>
      </w:r>
      <w:r w:rsidRPr="00D20C02">
        <w:rPr>
          <w:b/>
          <w:iCs/>
          <w:sz w:val="24"/>
          <w:szCs w:val="24"/>
        </w:rPr>
        <w:tab/>
        <w:t xml:space="preserve">Land / Green Space Initiatives </w:t>
      </w:r>
    </w:p>
    <w:p w14:paraId="5A5420C4" w14:textId="79EFA674" w:rsidR="00D20C02" w:rsidRPr="00D20C02" w:rsidRDefault="00D20C02" w:rsidP="00D20C02">
      <w:pPr>
        <w:spacing w:after="0" w:line="240" w:lineRule="auto"/>
        <w:rPr>
          <w:iCs/>
          <w:sz w:val="24"/>
          <w:szCs w:val="24"/>
        </w:rPr>
      </w:pPr>
      <w:r w:rsidRPr="00D20C02">
        <w:rPr>
          <w:iCs/>
          <w:sz w:val="24"/>
          <w:szCs w:val="24"/>
        </w:rPr>
        <w:t xml:space="preserve">To provide for improvements to recreation areas, play equipment, land drainage, </w:t>
      </w:r>
      <w:r w:rsidR="00A7611C" w:rsidRPr="00D20C02">
        <w:rPr>
          <w:iCs/>
          <w:sz w:val="24"/>
          <w:szCs w:val="24"/>
        </w:rPr>
        <w:t>etc.</w:t>
      </w:r>
    </w:p>
    <w:p w14:paraId="6879F763" w14:textId="77777777" w:rsidR="00D20C02" w:rsidRDefault="00D20C02" w:rsidP="00D20C02">
      <w:pPr>
        <w:spacing w:after="0" w:line="240" w:lineRule="auto"/>
        <w:rPr>
          <w:iCs/>
          <w:sz w:val="24"/>
          <w:szCs w:val="24"/>
        </w:rPr>
      </w:pPr>
    </w:p>
    <w:p w14:paraId="725E071C" w14:textId="77777777" w:rsidR="00E550CF" w:rsidRPr="00D20C02" w:rsidRDefault="00E550CF" w:rsidP="00D20C02">
      <w:pPr>
        <w:spacing w:after="0" w:line="240" w:lineRule="auto"/>
        <w:rPr>
          <w:iCs/>
          <w:sz w:val="24"/>
          <w:szCs w:val="24"/>
        </w:rPr>
      </w:pPr>
    </w:p>
    <w:p w14:paraId="2A14784B" w14:textId="77777777" w:rsidR="00D20C02" w:rsidRPr="00D20C02" w:rsidRDefault="00D20C02" w:rsidP="00D20C02">
      <w:pPr>
        <w:spacing w:after="0" w:line="240" w:lineRule="auto"/>
        <w:rPr>
          <w:b/>
          <w:iCs/>
          <w:sz w:val="24"/>
          <w:szCs w:val="24"/>
        </w:rPr>
      </w:pPr>
      <w:r w:rsidRPr="00D20C02">
        <w:rPr>
          <w:b/>
          <w:iCs/>
          <w:sz w:val="24"/>
          <w:szCs w:val="24"/>
        </w:rPr>
        <w:t>(b)</w:t>
      </w:r>
      <w:r w:rsidRPr="00D20C02">
        <w:rPr>
          <w:b/>
          <w:iCs/>
          <w:sz w:val="24"/>
          <w:szCs w:val="24"/>
        </w:rPr>
        <w:tab/>
        <w:t>Asset Protection</w:t>
      </w:r>
      <w:r w:rsidRPr="00D20C02">
        <w:rPr>
          <w:iCs/>
          <w:sz w:val="24"/>
          <w:szCs w:val="24"/>
        </w:rPr>
        <w:t xml:space="preserve"> </w:t>
      </w:r>
    </w:p>
    <w:p w14:paraId="7E87ABD6" w14:textId="35D8360A" w:rsidR="00707ED1" w:rsidRDefault="00D20C02" w:rsidP="00D20C02">
      <w:pPr>
        <w:spacing w:after="0" w:line="240" w:lineRule="auto"/>
        <w:rPr>
          <w:iCs/>
          <w:sz w:val="24"/>
          <w:szCs w:val="24"/>
        </w:rPr>
      </w:pPr>
      <w:r w:rsidRPr="00D20C02">
        <w:rPr>
          <w:iCs/>
          <w:sz w:val="24"/>
          <w:szCs w:val="24"/>
        </w:rPr>
        <w:t>To provide for major improvements in the Leisure Centre, significant repairs such as a water leak, boiler failure.</w:t>
      </w:r>
    </w:p>
    <w:p w14:paraId="41FAA551" w14:textId="77777777" w:rsidR="00707ED1" w:rsidRDefault="00707ED1" w:rsidP="00D20C02">
      <w:pPr>
        <w:spacing w:after="0" w:line="240" w:lineRule="auto"/>
        <w:rPr>
          <w:iCs/>
          <w:sz w:val="24"/>
          <w:szCs w:val="24"/>
        </w:rPr>
      </w:pPr>
    </w:p>
    <w:p w14:paraId="25414FE8" w14:textId="77777777" w:rsidR="00E550CF" w:rsidRDefault="00E550CF" w:rsidP="00D20C02">
      <w:pPr>
        <w:spacing w:after="0" w:line="240" w:lineRule="auto"/>
        <w:rPr>
          <w:iCs/>
          <w:sz w:val="24"/>
          <w:szCs w:val="24"/>
        </w:rPr>
      </w:pPr>
    </w:p>
    <w:p w14:paraId="6BD2B12A" w14:textId="77777777" w:rsidR="00D20C02" w:rsidRDefault="00D20C02" w:rsidP="00D20C02">
      <w:pPr>
        <w:rPr>
          <w:b/>
          <w:iCs/>
          <w:sz w:val="24"/>
          <w:szCs w:val="24"/>
        </w:rPr>
      </w:pPr>
      <w:r w:rsidRPr="00D20C02">
        <w:rPr>
          <w:b/>
          <w:iCs/>
          <w:sz w:val="24"/>
          <w:szCs w:val="24"/>
        </w:rPr>
        <w:t>(c)</w:t>
      </w:r>
      <w:r w:rsidRPr="00D20C02">
        <w:rPr>
          <w:b/>
          <w:iCs/>
          <w:sz w:val="24"/>
          <w:szCs w:val="24"/>
        </w:rPr>
        <w:tab/>
        <w:t>Section 106 monies</w:t>
      </w:r>
    </w:p>
    <w:p w14:paraId="788C4933" w14:textId="77777777" w:rsidR="00E550CF" w:rsidRPr="00D20C02" w:rsidRDefault="00E550CF" w:rsidP="00D20C02">
      <w:pPr>
        <w:rPr>
          <w:b/>
          <w:iCs/>
          <w:sz w:val="24"/>
          <w:szCs w:val="24"/>
        </w:rPr>
      </w:pPr>
    </w:p>
    <w:p w14:paraId="0CE392C5" w14:textId="77777777" w:rsidR="00D20C02" w:rsidRPr="00D20C02" w:rsidRDefault="00D20C02" w:rsidP="00D20C02">
      <w:pPr>
        <w:rPr>
          <w:iCs/>
          <w:sz w:val="24"/>
          <w:szCs w:val="24"/>
        </w:rPr>
      </w:pPr>
      <w:r w:rsidRPr="00D20C02">
        <w:rPr>
          <w:iCs/>
          <w:sz w:val="24"/>
          <w:szCs w:val="24"/>
        </w:rPr>
        <w:t>These funds are held and managed by NWLDC. The Parish Council is not a signatory to the agreements and can only request funding when land is being earmarked for development.</w:t>
      </w:r>
      <w:r w:rsidRPr="00D20C02">
        <w:rPr>
          <w:sz w:val="24"/>
          <w:szCs w:val="24"/>
        </w:rPr>
        <w:t xml:space="preserve"> This is something to be mindful of when planning submissions are made as often significant monies can be made available for say a new play area or a total replacement of play equipment in an existing recreational area.</w:t>
      </w:r>
    </w:p>
    <w:p w14:paraId="1F050D54" w14:textId="323A7956" w:rsidR="00B1302D" w:rsidRDefault="00D20C02" w:rsidP="00D20C02">
      <w:pPr>
        <w:spacing w:after="0"/>
        <w:rPr>
          <w:iCs/>
          <w:sz w:val="24"/>
          <w:szCs w:val="24"/>
        </w:rPr>
      </w:pPr>
      <w:r w:rsidRPr="00D20C02">
        <w:rPr>
          <w:iCs/>
          <w:sz w:val="24"/>
          <w:szCs w:val="24"/>
        </w:rPr>
        <w:t xml:space="preserve">At present </w:t>
      </w:r>
      <w:r w:rsidR="00B1302D">
        <w:rPr>
          <w:iCs/>
          <w:sz w:val="24"/>
          <w:szCs w:val="24"/>
        </w:rPr>
        <w:t>t</w:t>
      </w:r>
      <w:r w:rsidR="00B1302D" w:rsidRPr="00B1302D">
        <w:rPr>
          <w:iCs/>
          <w:sz w:val="24"/>
          <w:szCs w:val="24"/>
        </w:rPr>
        <w:t>he developer at Home Farm has been invoiced for the Play Area Contribution and the total amount of monies to be received is £43,407.27</w:t>
      </w:r>
    </w:p>
    <w:p w14:paraId="4D3BCFB4" w14:textId="77777777" w:rsidR="00D20C02" w:rsidRDefault="00D20C02" w:rsidP="00D20C02">
      <w:pPr>
        <w:spacing w:after="0" w:line="240" w:lineRule="auto"/>
        <w:rPr>
          <w:iCs/>
          <w:sz w:val="24"/>
          <w:szCs w:val="24"/>
        </w:rPr>
      </w:pPr>
    </w:p>
    <w:p w14:paraId="55A407BB" w14:textId="77777777" w:rsidR="00B1302D" w:rsidRPr="00D20C02" w:rsidRDefault="00B1302D" w:rsidP="00D20C02">
      <w:pPr>
        <w:spacing w:after="0" w:line="240" w:lineRule="auto"/>
        <w:rPr>
          <w:iCs/>
          <w:sz w:val="24"/>
          <w:szCs w:val="24"/>
        </w:rPr>
      </w:pPr>
    </w:p>
    <w:p w14:paraId="0A9C0064" w14:textId="6D9C67D5" w:rsidR="00D20C02" w:rsidRPr="00D20C02" w:rsidRDefault="00D20C02" w:rsidP="00D20C02">
      <w:pPr>
        <w:spacing w:after="0" w:line="240" w:lineRule="auto"/>
        <w:rPr>
          <w:b/>
          <w:bCs/>
          <w:sz w:val="24"/>
          <w:szCs w:val="24"/>
        </w:rPr>
      </w:pPr>
      <w:r w:rsidRPr="00D20C02">
        <w:rPr>
          <w:b/>
          <w:bCs/>
          <w:sz w:val="24"/>
          <w:szCs w:val="24"/>
        </w:rPr>
        <w:t>(d)</w:t>
      </w:r>
      <w:r w:rsidRPr="00D20C02">
        <w:rPr>
          <w:b/>
          <w:bCs/>
          <w:sz w:val="24"/>
          <w:szCs w:val="24"/>
        </w:rPr>
        <w:tab/>
        <w:t xml:space="preserve">New Homes </w:t>
      </w:r>
      <w:r w:rsidR="00B1302D">
        <w:rPr>
          <w:b/>
          <w:bCs/>
          <w:sz w:val="24"/>
          <w:szCs w:val="24"/>
        </w:rPr>
        <w:t>&amp; levelling up</w:t>
      </w:r>
      <w:r w:rsidR="00DF6E95">
        <w:rPr>
          <w:b/>
          <w:bCs/>
          <w:sz w:val="24"/>
          <w:szCs w:val="24"/>
        </w:rPr>
        <w:t xml:space="preserve">. </w:t>
      </w:r>
    </w:p>
    <w:p w14:paraId="1DC7A132" w14:textId="77777777" w:rsidR="00D20C02" w:rsidRPr="00D20C02" w:rsidRDefault="00D20C02" w:rsidP="00D20C02">
      <w:pPr>
        <w:spacing w:after="0" w:line="240" w:lineRule="auto"/>
        <w:rPr>
          <w:b/>
          <w:bCs/>
          <w:sz w:val="24"/>
          <w:szCs w:val="24"/>
        </w:rPr>
      </w:pPr>
    </w:p>
    <w:p w14:paraId="78158315" w14:textId="0552A1D4" w:rsidR="00D20C02" w:rsidRDefault="00B1302D" w:rsidP="00D20C02">
      <w:pPr>
        <w:spacing w:after="0" w:line="240" w:lineRule="auto"/>
        <w:jc w:val="both"/>
        <w:rPr>
          <w:bCs/>
          <w:sz w:val="24"/>
          <w:szCs w:val="24"/>
        </w:rPr>
      </w:pPr>
      <w:r>
        <w:rPr>
          <w:bCs/>
          <w:sz w:val="24"/>
          <w:szCs w:val="24"/>
        </w:rPr>
        <w:t>All</w:t>
      </w:r>
      <w:r w:rsidR="00D20C02" w:rsidRPr="00D20C02">
        <w:rPr>
          <w:bCs/>
          <w:sz w:val="24"/>
          <w:szCs w:val="24"/>
        </w:rPr>
        <w:t xml:space="preserve"> monies </w:t>
      </w:r>
      <w:r>
        <w:rPr>
          <w:bCs/>
          <w:sz w:val="24"/>
          <w:szCs w:val="24"/>
        </w:rPr>
        <w:t>from new developments are</w:t>
      </w:r>
      <w:r w:rsidR="00D20C02" w:rsidRPr="00D20C02">
        <w:rPr>
          <w:bCs/>
          <w:sz w:val="24"/>
          <w:szCs w:val="24"/>
        </w:rPr>
        <w:t xml:space="preserve"> held at District/Borough Council level so members should be mindful of the consultation process to make an appropriate </w:t>
      </w:r>
      <w:r w:rsidRPr="00D20C02">
        <w:rPr>
          <w:bCs/>
          <w:sz w:val="24"/>
          <w:szCs w:val="24"/>
        </w:rPr>
        <w:t>response</w:t>
      </w:r>
      <w:r w:rsidR="00D20C02" w:rsidRPr="00D20C02">
        <w:rPr>
          <w:bCs/>
          <w:sz w:val="24"/>
          <w:szCs w:val="24"/>
        </w:rPr>
        <w:t>.</w:t>
      </w:r>
    </w:p>
    <w:p w14:paraId="23D7B18F" w14:textId="24822542" w:rsidR="00B1302D" w:rsidRDefault="00B1302D" w:rsidP="00D20C02">
      <w:pPr>
        <w:spacing w:after="0" w:line="240" w:lineRule="auto"/>
        <w:jc w:val="both"/>
        <w:rPr>
          <w:bCs/>
          <w:sz w:val="24"/>
          <w:szCs w:val="24"/>
        </w:rPr>
      </w:pPr>
      <w:r>
        <w:rPr>
          <w:bCs/>
          <w:sz w:val="24"/>
          <w:szCs w:val="24"/>
        </w:rPr>
        <w:t>NWLDC local plan March 2021 (see paperwork)</w:t>
      </w:r>
    </w:p>
    <w:p w14:paraId="4E4EF1E4" w14:textId="77777777" w:rsidR="00B1302D" w:rsidRDefault="00B1302D" w:rsidP="00D20C02">
      <w:pPr>
        <w:spacing w:after="0" w:line="240" w:lineRule="auto"/>
        <w:jc w:val="both"/>
        <w:rPr>
          <w:bCs/>
          <w:sz w:val="24"/>
          <w:szCs w:val="24"/>
        </w:rPr>
      </w:pPr>
    </w:p>
    <w:p w14:paraId="7D6577AA" w14:textId="77777777" w:rsidR="00B1302D" w:rsidRDefault="00B1302D" w:rsidP="00D20C02">
      <w:pPr>
        <w:spacing w:after="0" w:line="240" w:lineRule="auto"/>
        <w:jc w:val="both"/>
        <w:rPr>
          <w:bCs/>
          <w:sz w:val="24"/>
          <w:szCs w:val="24"/>
        </w:rPr>
      </w:pPr>
    </w:p>
    <w:p w14:paraId="3A7407F6" w14:textId="77777777" w:rsidR="00D20C02" w:rsidRPr="00D20C02" w:rsidRDefault="00D20C02" w:rsidP="00D20C02">
      <w:pPr>
        <w:spacing w:after="0" w:line="240" w:lineRule="auto"/>
        <w:jc w:val="both"/>
        <w:rPr>
          <w:b/>
          <w:bCs/>
          <w:sz w:val="24"/>
          <w:szCs w:val="24"/>
        </w:rPr>
      </w:pPr>
      <w:r w:rsidRPr="00D20C02">
        <w:rPr>
          <w:b/>
          <w:bCs/>
          <w:sz w:val="24"/>
          <w:szCs w:val="24"/>
        </w:rPr>
        <w:t>(e)</w:t>
      </w:r>
      <w:r w:rsidRPr="00D20C02">
        <w:rPr>
          <w:b/>
          <w:bCs/>
          <w:sz w:val="24"/>
          <w:szCs w:val="24"/>
        </w:rPr>
        <w:tab/>
        <w:t>Section 137 Expenditure</w:t>
      </w:r>
    </w:p>
    <w:p w14:paraId="10623552" w14:textId="77777777" w:rsidR="00D20C02" w:rsidRPr="00D20C02" w:rsidRDefault="00D20C02" w:rsidP="00D20C02">
      <w:pPr>
        <w:spacing w:after="0" w:line="240" w:lineRule="auto"/>
        <w:jc w:val="both"/>
        <w:rPr>
          <w:sz w:val="24"/>
          <w:szCs w:val="24"/>
        </w:rPr>
      </w:pPr>
    </w:p>
    <w:p w14:paraId="22A4532C" w14:textId="77777777" w:rsidR="00D20C02" w:rsidRPr="00D20C02" w:rsidRDefault="00D20C02" w:rsidP="00D20C02">
      <w:pPr>
        <w:spacing w:after="0"/>
        <w:jc w:val="both"/>
        <w:rPr>
          <w:sz w:val="24"/>
          <w:szCs w:val="24"/>
        </w:rPr>
      </w:pPr>
      <w:r w:rsidRPr="00D20C02">
        <w:rPr>
          <w:sz w:val="24"/>
          <w:szCs w:val="24"/>
        </w:rPr>
        <w:t>Section 137 enables parish and town councils to spend a limited amount of money for purposes for which they have no other specific statutory expenditure. This can be a great benefit in delivering vital services for communities.”</w:t>
      </w:r>
    </w:p>
    <w:p w14:paraId="1517844C" w14:textId="77777777" w:rsidR="00D20C02" w:rsidRPr="00D20C02" w:rsidRDefault="00D20C02" w:rsidP="00D20C02">
      <w:pPr>
        <w:spacing w:after="0"/>
        <w:jc w:val="both"/>
        <w:rPr>
          <w:sz w:val="24"/>
          <w:szCs w:val="24"/>
        </w:rPr>
      </w:pPr>
    </w:p>
    <w:p w14:paraId="423B0BC2" w14:textId="53BD88CD" w:rsidR="00D20C02" w:rsidRPr="00D20C02" w:rsidRDefault="00D20C02" w:rsidP="00D20C02">
      <w:pPr>
        <w:spacing w:after="0"/>
        <w:jc w:val="both"/>
        <w:rPr>
          <w:b/>
          <w:bCs/>
          <w:sz w:val="24"/>
          <w:szCs w:val="24"/>
        </w:rPr>
      </w:pPr>
      <w:r w:rsidRPr="00D20C02">
        <w:rPr>
          <w:bCs/>
          <w:sz w:val="24"/>
          <w:szCs w:val="24"/>
        </w:rPr>
        <w:t xml:space="preserve">Because there is a limit to the amount of expenditure that may be incurred in </w:t>
      </w:r>
      <w:r w:rsidR="00E550CF" w:rsidRPr="00D20C02">
        <w:rPr>
          <w:bCs/>
          <w:sz w:val="24"/>
          <w:szCs w:val="24"/>
        </w:rPr>
        <w:t>a fiscal year</w:t>
      </w:r>
      <w:r w:rsidRPr="00D20C02">
        <w:rPr>
          <w:bCs/>
          <w:sz w:val="24"/>
          <w:szCs w:val="24"/>
        </w:rPr>
        <w:t xml:space="preserve"> councils must keep a separate record of expenditure incurred under section 137.</w:t>
      </w:r>
      <w:r w:rsidRPr="00D20C02">
        <w:rPr>
          <w:sz w:val="24"/>
          <w:szCs w:val="24"/>
        </w:rPr>
        <w:t xml:space="preserve"> There is a requirement to include a S.137 budget heading in the accounts shown separately.</w:t>
      </w:r>
    </w:p>
    <w:p w14:paraId="6E3EFB7F" w14:textId="77777777" w:rsidR="00D20C02" w:rsidRPr="00D20C02" w:rsidRDefault="00D20C02" w:rsidP="00D20C02">
      <w:pPr>
        <w:spacing w:after="0"/>
        <w:jc w:val="both"/>
        <w:rPr>
          <w:bCs/>
          <w:sz w:val="24"/>
          <w:szCs w:val="24"/>
        </w:rPr>
      </w:pPr>
    </w:p>
    <w:p w14:paraId="0143382B" w14:textId="77777777" w:rsidR="00D20C02" w:rsidRPr="00D20C02" w:rsidRDefault="00D20C02" w:rsidP="00D20C02">
      <w:pPr>
        <w:spacing w:after="0"/>
        <w:jc w:val="both"/>
        <w:rPr>
          <w:bCs/>
          <w:sz w:val="24"/>
          <w:szCs w:val="24"/>
        </w:rPr>
      </w:pPr>
      <w:r w:rsidRPr="00D20C02">
        <w:rPr>
          <w:bCs/>
          <w:sz w:val="24"/>
          <w:szCs w:val="24"/>
        </w:rPr>
        <w:t>Section 137 permits councils in England which do not have the general power of competence to incur expenditure for purposes for which they do not have a specific power. Councils should first try to identify a specific power for expenditure (including grants), which would be supported by business plans. Section 137, unlike the general power of competence, is a 'power of last resort'.</w:t>
      </w:r>
    </w:p>
    <w:p w14:paraId="0ACE7502" w14:textId="77777777" w:rsidR="00D20C02" w:rsidRPr="00D20C02" w:rsidRDefault="00D20C02" w:rsidP="00D20C02">
      <w:pPr>
        <w:spacing w:after="0"/>
        <w:jc w:val="both"/>
        <w:rPr>
          <w:bCs/>
          <w:sz w:val="24"/>
          <w:szCs w:val="24"/>
        </w:rPr>
      </w:pPr>
    </w:p>
    <w:p w14:paraId="2D6B87B9" w14:textId="180F652F" w:rsidR="00D20C02" w:rsidRPr="00D20C02" w:rsidRDefault="00D20C02" w:rsidP="00D20C02">
      <w:pPr>
        <w:spacing w:after="0"/>
        <w:jc w:val="both"/>
        <w:rPr>
          <w:sz w:val="24"/>
          <w:szCs w:val="24"/>
        </w:rPr>
      </w:pPr>
      <w:r w:rsidRPr="00D20C02">
        <w:rPr>
          <w:sz w:val="24"/>
          <w:szCs w:val="24"/>
        </w:rPr>
        <w:t>The Ministry of Housing, Communities and Local Government (MHCLG) has notified the National Association of Local Councils (NALC) that the appropriate sum for the purpose of section 137(4)(a) of the Local Government Act 1972 (the 1972 Act) for parish and town councils in England for 202</w:t>
      </w:r>
      <w:r w:rsidR="00B1302D">
        <w:rPr>
          <w:sz w:val="24"/>
          <w:szCs w:val="24"/>
        </w:rPr>
        <w:t>2</w:t>
      </w:r>
      <w:r w:rsidRPr="00D20C02">
        <w:rPr>
          <w:sz w:val="24"/>
          <w:szCs w:val="24"/>
        </w:rPr>
        <w:t>-2</w:t>
      </w:r>
      <w:r w:rsidR="00B1302D">
        <w:rPr>
          <w:sz w:val="24"/>
          <w:szCs w:val="24"/>
        </w:rPr>
        <w:t>3</w:t>
      </w:r>
      <w:r w:rsidRPr="00D20C02">
        <w:rPr>
          <w:sz w:val="24"/>
          <w:szCs w:val="24"/>
        </w:rPr>
        <w:t xml:space="preserve"> is £8.</w:t>
      </w:r>
      <w:r w:rsidR="00B1302D">
        <w:rPr>
          <w:sz w:val="24"/>
          <w:szCs w:val="24"/>
        </w:rPr>
        <w:t>8</w:t>
      </w:r>
      <w:r w:rsidRPr="00D20C02">
        <w:rPr>
          <w:sz w:val="24"/>
          <w:szCs w:val="24"/>
        </w:rPr>
        <w:t>2 per elector.</w:t>
      </w:r>
    </w:p>
    <w:p w14:paraId="114299D1" w14:textId="77777777" w:rsidR="00D20C02" w:rsidRPr="00D20C02" w:rsidRDefault="00D20C02" w:rsidP="00D20C02">
      <w:pPr>
        <w:spacing w:after="0"/>
        <w:jc w:val="both"/>
        <w:rPr>
          <w:sz w:val="24"/>
          <w:szCs w:val="24"/>
        </w:rPr>
      </w:pPr>
    </w:p>
    <w:p w14:paraId="43139B57" w14:textId="7CB1FB0D" w:rsidR="00D20C02" w:rsidRPr="00D20C02" w:rsidRDefault="00D20C02" w:rsidP="00D20C02">
      <w:pPr>
        <w:spacing w:after="0"/>
        <w:jc w:val="both"/>
        <w:rPr>
          <w:sz w:val="24"/>
          <w:szCs w:val="24"/>
        </w:rPr>
      </w:pPr>
      <w:r w:rsidRPr="00D20C02">
        <w:rPr>
          <w:sz w:val="24"/>
          <w:szCs w:val="24"/>
        </w:rPr>
        <w:t xml:space="preserve">Should the Parish Council hold </w:t>
      </w:r>
      <w:r w:rsidRPr="00D20C02">
        <w:rPr>
          <w:b/>
          <w:sz w:val="24"/>
          <w:szCs w:val="24"/>
        </w:rPr>
        <w:t>The General Power of Competence</w:t>
      </w:r>
      <w:r w:rsidRPr="00D20C02">
        <w:rPr>
          <w:sz w:val="24"/>
          <w:szCs w:val="24"/>
        </w:rPr>
        <w:t xml:space="preserve"> </w:t>
      </w:r>
      <w:r w:rsidRPr="00D20C02">
        <w:rPr>
          <w:rStyle w:val="st1"/>
          <w:sz w:val="24"/>
          <w:szCs w:val="24"/>
        </w:rPr>
        <w:t xml:space="preserve">(GPC) it is intended to give </w:t>
      </w:r>
      <w:r w:rsidRPr="00D20C02">
        <w:rPr>
          <w:rStyle w:val="Emphasis"/>
          <w:sz w:val="24"/>
          <w:szCs w:val="24"/>
        </w:rPr>
        <w:t>local authorities</w:t>
      </w:r>
      <w:r w:rsidRPr="00D20C02">
        <w:rPr>
          <w:rStyle w:val="st1"/>
          <w:sz w:val="24"/>
          <w:szCs w:val="24"/>
        </w:rPr>
        <w:t xml:space="preserve"> (including parish and town </w:t>
      </w:r>
      <w:r w:rsidRPr="00D20C02">
        <w:rPr>
          <w:rStyle w:val="Emphasis"/>
          <w:sz w:val="24"/>
          <w:szCs w:val="24"/>
        </w:rPr>
        <w:t>councils</w:t>
      </w:r>
      <w:r w:rsidRPr="00D20C02">
        <w:rPr>
          <w:rStyle w:val="st1"/>
          <w:sz w:val="24"/>
          <w:szCs w:val="24"/>
        </w:rPr>
        <w:t xml:space="preserve">) wider </w:t>
      </w:r>
      <w:r w:rsidRPr="00D20C02">
        <w:rPr>
          <w:rStyle w:val="Emphasis"/>
          <w:sz w:val="24"/>
          <w:szCs w:val="24"/>
        </w:rPr>
        <w:t>powers</w:t>
      </w:r>
      <w:r w:rsidRPr="00D20C02">
        <w:rPr>
          <w:rStyle w:val="st1"/>
          <w:sz w:val="24"/>
          <w:szCs w:val="24"/>
        </w:rPr>
        <w:t xml:space="preserve"> to deliver more for their communities. The GPC will allow a council to do anything that individuals </w:t>
      </w:r>
      <w:r w:rsidR="00DF6E95" w:rsidRPr="00D20C02">
        <w:rPr>
          <w:rStyle w:val="st1"/>
          <w:sz w:val="24"/>
          <w:szCs w:val="24"/>
        </w:rPr>
        <w:t>may</w:t>
      </w:r>
      <w:r w:rsidRPr="00D20C02">
        <w:rPr>
          <w:rStyle w:val="st1"/>
          <w:sz w:val="24"/>
          <w:szCs w:val="24"/>
        </w:rPr>
        <w:t xml:space="preserve"> do, except where other aspects of law may forbid them from doing so.</w:t>
      </w:r>
    </w:p>
    <w:p w14:paraId="623B2179" w14:textId="77777777" w:rsidR="00D20C02" w:rsidRDefault="00D20C02" w:rsidP="00D20C02">
      <w:pPr>
        <w:spacing w:after="0" w:line="240" w:lineRule="auto"/>
        <w:jc w:val="both"/>
        <w:rPr>
          <w:sz w:val="24"/>
          <w:szCs w:val="24"/>
        </w:rPr>
      </w:pPr>
    </w:p>
    <w:p w14:paraId="305E4471" w14:textId="77777777" w:rsidR="00E550CF" w:rsidRDefault="00E550CF" w:rsidP="00D20C02">
      <w:pPr>
        <w:spacing w:after="0" w:line="240" w:lineRule="auto"/>
        <w:jc w:val="both"/>
        <w:rPr>
          <w:sz w:val="24"/>
          <w:szCs w:val="24"/>
        </w:rPr>
      </w:pPr>
    </w:p>
    <w:p w14:paraId="2CB1C1FB" w14:textId="77777777" w:rsidR="00E550CF" w:rsidRDefault="00E550CF" w:rsidP="00D20C02">
      <w:pPr>
        <w:spacing w:after="0" w:line="240" w:lineRule="auto"/>
        <w:jc w:val="both"/>
        <w:rPr>
          <w:sz w:val="24"/>
          <w:szCs w:val="24"/>
        </w:rPr>
      </w:pPr>
    </w:p>
    <w:p w14:paraId="4738141C" w14:textId="77777777" w:rsidR="00E550CF" w:rsidRDefault="00E550CF" w:rsidP="00D20C02">
      <w:pPr>
        <w:spacing w:after="0" w:line="240" w:lineRule="auto"/>
        <w:jc w:val="both"/>
        <w:rPr>
          <w:sz w:val="24"/>
          <w:szCs w:val="24"/>
        </w:rPr>
      </w:pPr>
    </w:p>
    <w:p w14:paraId="20F929D5" w14:textId="77777777" w:rsidR="00B1302D" w:rsidRPr="00D20C02" w:rsidRDefault="00B1302D" w:rsidP="00D20C02">
      <w:pPr>
        <w:spacing w:after="0" w:line="240" w:lineRule="auto"/>
        <w:jc w:val="both"/>
        <w:rPr>
          <w:sz w:val="24"/>
          <w:szCs w:val="24"/>
        </w:rPr>
      </w:pPr>
    </w:p>
    <w:p w14:paraId="117FFE6B" w14:textId="77777777" w:rsidR="00D20C02" w:rsidRPr="00D20C02" w:rsidRDefault="00D20C02" w:rsidP="00D20C02">
      <w:pPr>
        <w:spacing w:after="0" w:line="240" w:lineRule="auto"/>
        <w:jc w:val="both"/>
        <w:rPr>
          <w:b/>
          <w:sz w:val="24"/>
          <w:szCs w:val="24"/>
        </w:rPr>
      </w:pPr>
      <w:r w:rsidRPr="00D20C02">
        <w:rPr>
          <w:b/>
          <w:sz w:val="24"/>
          <w:szCs w:val="24"/>
        </w:rPr>
        <w:t>7</w:t>
      </w:r>
      <w:r w:rsidRPr="00D20C02">
        <w:rPr>
          <w:b/>
          <w:sz w:val="24"/>
          <w:szCs w:val="24"/>
        </w:rPr>
        <w:tab/>
        <w:t>Elections</w:t>
      </w:r>
    </w:p>
    <w:p w14:paraId="76501214" w14:textId="77777777" w:rsidR="00D20C02" w:rsidRPr="00D20C02" w:rsidRDefault="00D20C02" w:rsidP="00D20C02">
      <w:pPr>
        <w:spacing w:after="0" w:line="240" w:lineRule="auto"/>
        <w:jc w:val="both"/>
        <w:rPr>
          <w:sz w:val="24"/>
          <w:szCs w:val="24"/>
        </w:rPr>
      </w:pPr>
    </w:p>
    <w:p w14:paraId="78D286D8" w14:textId="77777777" w:rsidR="00D20C02" w:rsidRPr="00D20C02" w:rsidRDefault="00D20C02" w:rsidP="00D20C02">
      <w:pPr>
        <w:spacing w:after="0" w:line="240" w:lineRule="auto"/>
        <w:jc w:val="both"/>
        <w:rPr>
          <w:sz w:val="24"/>
          <w:szCs w:val="24"/>
        </w:rPr>
      </w:pPr>
      <w:r w:rsidRPr="00D20C02">
        <w:rPr>
          <w:sz w:val="24"/>
          <w:szCs w:val="24"/>
        </w:rPr>
        <w:t xml:space="preserve">NWLDC advice </w:t>
      </w:r>
    </w:p>
    <w:p w14:paraId="778799FE" w14:textId="5F4E3C80" w:rsidR="00D20C02" w:rsidRPr="00D20C02" w:rsidRDefault="00D20C02" w:rsidP="00D20C02">
      <w:pPr>
        <w:spacing w:after="0" w:line="240" w:lineRule="auto"/>
        <w:jc w:val="both"/>
        <w:rPr>
          <w:i/>
          <w:sz w:val="24"/>
          <w:szCs w:val="24"/>
        </w:rPr>
      </w:pPr>
      <w:r w:rsidRPr="00D20C02">
        <w:rPr>
          <w:i/>
          <w:sz w:val="24"/>
          <w:szCs w:val="24"/>
        </w:rPr>
        <w:t>“As a guide, because these elections will be combined with our District Council any costs that are shared such as staffing &amp; polling station hire, postal vote opening &amp; count will be split 50/50</w:t>
      </w:r>
      <w:r w:rsidR="00DF6E95" w:rsidRPr="00D20C02">
        <w:rPr>
          <w:i/>
          <w:sz w:val="24"/>
          <w:szCs w:val="24"/>
        </w:rPr>
        <w:t xml:space="preserve">. </w:t>
      </w:r>
      <w:r w:rsidRPr="00D20C02">
        <w:rPr>
          <w:i/>
          <w:sz w:val="24"/>
          <w:szCs w:val="24"/>
        </w:rPr>
        <w:t>Any cost that is solely attributable to the parish such as ballot papers &amp; postal vote packs will be recharged at their actual cost</w:t>
      </w:r>
      <w:r w:rsidR="00DF6E95" w:rsidRPr="00D20C02">
        <w:rPr>
          <w:i/>
          <w:sz w:val="24"/>
          <w:szCs w:val="24"/>
        </w:rPr>
        <w:t xml:space="preserve">. </w:t>
      </w:r>
      <w:r w:rsidRPr="00D20C02">
        <w:rPr>
          <w:i/>
          <w:sz w:val="24"/>
          <w:szCs w:val="24"/>
        </w:rPr>
        <w:t>This is of course, providing the district council seat is contested</w:t>
      </w:r>
      <w:r w:rsidR="00DF6E95" w:rsidRPr="00D20C02">
        <w:rPr>
          <w:i/>
          <w:sz w:val="24"/>
          <w:szCs w:val="24"/>
        </w:rPr>
        <w:t xml:space="preserve">. </w:t>
      </w:r>
      <w:r w:rsidRPr="00D20C02">
        <w:rPr>
          <w:i/>
          <w:sz w:val="24"/>
          <w:szCs w:val="24"/>
        </w:rPr>
        <w:t>If it is not contested but the parish is, then full costs will be recharged to the parish</w:t>
      </w:r>
      <w:r w:rsidR="00DF6E95" w:rsidRPr="00D20C02">
        <w:rPr>
          <w:i/>
          <w:sz w:val="24"/>
          <w:szCs w:val="24"/>
        </w:rPr>
        <w:t>.”</w:t>
      </w:r>
      <w:r w:rsidRPr="00D20C02">
        <w:rPr>
          <w:i/>
          <w:sz w:val="24"/>
          <w:szCs w:val="24"/>
        </w:rPr>
        <w:t xml:space="preserve"> </w:t>
      </w:r>
      <w:r w:rsidR="00A7611C" w:rsidRPr="00D20C02">
        <w:rPr>
          <w:i/>
          <w:sz w:val="24"/>
          <w:szCs w:val="24"/>
        </w:rPr>
        <w:t>Similarly,</w:t>
      </w:r>
      <w:r w:rsidRPr="00D20C02">
        <w:rPr>
          <w:i/>
          <w:sz w:val="24"/>
          <w:szCs w:val="24"/>
        </w:rPr>
        <w:t xml:space="preserve"> if the Parish Elections are uncontested then there will be no charge. </w:t>
      </w:r>
      <w:r w:rsidR="00A7611C" w:rsidRPr="00D20C02">
        <w:rPr>
          <w:i/>
          <w:sz w:val="24"/>
          <w:szCs w:val="24"/>
        </w:rPr>
        <w:t>However,</w:t>
      </w:r>
      <w:r w:rsidRPr="00D20C02">
        <w:rPr>
          <w:i/>
          <w:sz w:val="24"/>
          <w:szCs w:val="24"/>
        </w:rPr>
        <w:t xml:space="preserve"> should during the </w:t>
      </w:r>
      <w:r w:rsidR="00A7611C" w:rsidRPr="00D20C02">
        <w:rPr>
          <w:i/>
          <w:sz w:val="24"/>
          <w:szCs w:val="24"/>
        </w:rPr>
        <w:t>four-year</w:t>
      </w:r>
      <w:r w:rsidRPr="00D20C02">
        <w:rPr>
          <w:i/>
          <w:sz w:val="24"/>
          <w:szCs w:val="24"/>
        </w:rPr>
        <w:t xml:space="preserve"> period there is a Parish Cllr Election (as opposed to co-option) </w:t>
      </w:r>
      <w:r w:rsidR="00A7611C" w:rsidRPr="00D20C02">
        <w:rPr>
          <w:i/>
          <w:sz w:val="24"/>
          <w:szCs w:val="24"/>
        </w:rPr>
        <w:t>than</w:t>
      </w:r>
      <w:r w:rsidRPr="00D20C02">
        <w:rPr>
          <w:i/>
          <w:sz w:val="24"/>
          <w:szCs w:val="24"/>
        </w:rPr>
        <w:t xml:space="preserve"> </w:t>
      </w:r>
      <w:r w:rsidR="00DF6E95" w:rsidRPr="00D20C02">
        <w:rPr>
          <w:i/>
          <w:sz w:val="24"/>
          <w:szCs w:val="24"/>
        </w:rPr>
        <w:t>the PC would bear any costs</w:t>
      </w:r>
      <w:r w:rsidR="00A7611C" w:rsidRPr="00D20C02">
        <w:rPr>
          <w:i/>
          <w:sz w:val="24"/>
          <w:szCs w:val="24"/>
        </w:rPr>
        <w:t>,</w:t>
      </w:r>
      <w:r w:rsidRPr="00D20C02">
        <w:rPr>
          <w:i/>
          <w:sz w:val="24"/>
          <w:szCs w:val="24"/>
        </w:rPr>
        <w:t xml:space="preserve"> and it is prudent to budget accordingly.</w:t>
      </w:r>
    </w:p>
    <w:p w14:paraId="282B93B8" w14:textId="77777777" w:rsidR="00D20C02" w:rsidRPr="00D20C02" w:rsidRDefault="00D20C02" w:rsidP="00D20C02">
      <w:pPr>
        <w:spacing w:after="0" w:line="240" w:lineRule="auto"/>
        <w:jc w:val="both"/>
        <w:rPr>
          <w:i/>
          <w:sz w:val="24"/>
          <w:szCs w:val="24"/>
        </w:rPr>
      </w:pPr>
    </w:p>
    <w:p w14:paraId="2ACEC9CB" w14:textId="7641257F" w:rsidR="00D20C02" w:rsidRPr="00D20C02" w:rsidRDefault="00B1302D" w:rsidP="00D20C02">
      <w:pPr>
        <w:spacing w:after="0" w:line="240" w:lineRule="auto"/>
        <w:jc w:val="both"/>
        <w:rPr>
          <w:sz w:val="24"/>
          <w:szCs w:val="24"/>
        </w:rPr>
      </w:pPr>
      <w:r>
        <w:rPr>
          <w:sz w:val="24"/>
          <w:szCs w:val="24"/>
        </w:rPr>
        <w:t>If t</w:t>
      </w:r>
      <w:r w:rsidR="00D20C02" w:rsidRPr="00D20C02">
        <w:rPr>
          <w:sz w:val="24"/>
          <w:szCs w:val="24"/>
        </w:rPr>
        <w:t>he Parish do have councillor vacancies it is suggested that the co-option method is used.</w:t>
      </w:r>
    </w:p>
    <w:p w14:paraId="6CAF5328" w14:textId="77777777" w:rsidR="00DF6E95" w:rsidRDefault="00DF6E95" w:rsidP="00D20C02">
      <w:pPr>
        <w:spacing w:after="0" w:line="240" w:lineRule="auto"/>
        <w:jc w:val="both"/>
        <w:rPr>
          <w:sz w:val="24"/>
          <w:szCs w:val="24"/>
        </w:rPr>
      </w:pPr>
    </w:p>
    <w:p w14:paraId="22C35AB6" w14:textId="66808D08" w:rsidR="00D20C02" w:rsidRDefault="00D20C02" w:rsidP="00D20C02">
      <w:pPr>
        <w:spacing w:after="0" w:line="240" w:lineRule="auto"/>
        <w:jc w:val="both"/>
        <w:rPr>
          <w:sz w:val="24"/>
          <w:szCs w:val="24"/>
        </w:rPr>
      </w:pPr>
      <w:r w:rsidRPr="00D20C02">
        <w:rPr>
          <w:sz w:val="24"/>
          <w:szCs w:val="24"/>
        </w:rPr>
        <w:t xml:space="preserve">An election is due in </w:t>
      </w:r>
      <w:r w:rsidR="00B1302D">
        <w:rPr>
          <w:sz w:val="24"/>
          <w:szCs w:val="24"/>
        </w:rPr>
        <w:t xml:space="preserve">2027 </w:t>
      </w:r>
      <w:r w:rsidRPr="00D20C02">
        <w:rPr>
          <w:sz w:val="24"/>
          <w:szCs w:val="24"/>
        </w:rPr>
        <w:t>and costs will be built into the budget.</w:t>
      </w:r>
    </w:p>
    <w:p w14:paraId="71AD5D57" w14:textId="77777777" w:rsidR="00DF6E95" w:rsidRPr="00D20C02" w:rsidRDefault="00DF6E95" w:rsidP="00D20C02">
      <w:pPr>
        <w:spacing w:after="0" w:line="240" w:lineRule="auto"/>
        <w:jc w:val="both"/>
        <w:rPr>
          <w:sz w:val="24"/>
          <w:szCs w:val="24"/>
        </w:rPr>
      </w:pPr>
    </w:p>
    <w:p w14:paraId="3B7BBB41" w14:textId="77777777" w:rsidR="00D20C02" w:rsidRPr="00D20C02" w:rsidRDefault="00D20C02" w:rsidP="00D20C02">
      <w:pPr>
        <w:spacing w:after="0" w:line="240" w:lineRule="auto"/>
        <w:jc w:val="both"/>
        <w:rPr>
          <w:b/>
          <w:bCs/>
          <w:sz w:val="24"/>
          <w:szCs w:val="24"/>
        </w:rPr>
      </w:pPr>
    </w:p>
    <w:p w14:paraId="14CB7CDD" w14:textId="7F435E5F" w:rsidR="00D20C02" w:rsidRPr="00D20C02" w:rsidRDefault="00D20C02" w:rsidP="00D20C02">
      <w:pPr>
        <w:spacing w:after="0" w:line="240" w:lineRule="auto"/>
        <w:jc w:val="both"/>
        <w:rPr>
          <w:b/>
          <w:bCs/>
          <w:sz w:val="24"/>
          <w:szCs w:val="24"/>
        </w:rPr>
      </w:pPr>
      <w:r w:rsidRPr="00D20C02">
        <w:rPr>
          <w:b/>
          <w:bCs/>
          <w:sz w:val="24"/>
          <w:szCs w:val="24"/>
        </w:rPr>
        <w:t>8</w:t>
      </w:r>
      <w:r w:rsidRPr="00D20C02">
        <w:rPr>
          <w:b/>
          <w:bCs/>
          <w:sz w:val="24"/>
          <w:szCs w:val="24"/>
        </w:rPr>
        <w:tab/>
        <w:t xml:space="preserve">Funding Considerations for </w:t>
      </w:r>
      <w:r w:rsidR="00E61B88">
        <w:rPr>
          <w:b/>
          <w:bCs/>
          <w:sz w:val="24"/>
          <w:szCs w:val="24"/>
        </w:rPr>
        <w:t>2024/2</w:t>
      </w:r>
      <w:r w:rsidR="00B1302D">
        <w:rPr>
          <w:b/>
          <w:bCs/>
          <w:sz w:val="24"/>
          <w:szCs w:val="24"/>
        </w:rPr>
        <w:t>5</w:t>
      </w:r>
    </w:p>
    <w:p w14:paraId="5D81F25D" w14:textId="77777777" w:rsidR="00D20C02" w:rsidRPr="00D20C02" w:rsidRDefault="00D20C02" w:rsidP="00D20C02">
      <w:pPr>
        <w:spacing w:after="0" w:line="240" w:lineRule="auto"/>
        <w:jc w:val="both"/>
        <w:rPr>
          <w:sz w:val="24"/>
          <w:szCs w:val="24"/>
        </w:rPr>
      </w:pPr>
    </w:p>
    <w:p w14:paraId="5D3BCFF2" w14:textId="45DBBF49" w:rsidR="00D20C02" w:rsidRPr="00D20C02" w:rsidRDefault="00D20C02" w:rsidP="00D20C02">
      <w:pPr>
        <w:jc w:val="both"/>
        <w:rPr>
          <w:sz w:val="24"/>
          <w:szCs w:val="24"/>
        </w:rPr>
      </w:pPr>
      <w:r w:rsidRPr="00D20C02">
        <w:rPr>
          <w:sz w:val="24"/>
          <w:szCs w:val="24"/>
        </w:rPr>
        <w:t xml:space="preserve">The document </w:t>
      </w:r>
      <w:r w:rsidRPr="00D20C02">
        <w:rPr>
          <w:b/>
          <w:sz w:val="24"/>
          <w:szCs w:val="24"/>
        </w:rPr>
        <w:t xml:space="preserve">attached </w:t>
      </w:r>
      <w:r w:rsidRPr="00D20C02">
        <w:rPr>
          <w:sz w:val="24"/>
          <w:szCs w:val="24"/>
        </w:rPr>
        <w:t>shows</w:t>
      </w:r>
      <w:r w:rsidRPr="00D20C02">
        <w:rPr>
          <w:b/>
          <w:sz w:val="24"/>
          <w:szCs w:val="24"/>
        </w:rPr>
        <w:t xml:space="preserve"> </w:t>
      </w:r>
      <w:r w:rsidRPr="00D20C02">
        <w:rPr>
          <w:sz w:val="24"/>
          <w:szCs w:val="24"/>
        </w:rPr>
        <w:t xml:space="preserve">a provisional draft budget estimate for </w:t>
      </w:r>
      <w:r w:rsidR="00E61B88">
        <w:rPr>
          <w:sz w:val="24"/>
          <w:szCs w:val="24"/>
        </w:rPr>
        <w:t>2024/2</w:t>
      </w:r>
      <w:r w:rsidR="00B1302D">
        <w:rPr>
          <w:sz w:val="24"/>
          <w:szCs w:val="24"/>
        </w:rPr>
        <w:t>5</w:t>
      </w:r>
      <w:r w:rsidRPr="00D20C02">
        <w:rPr>
          <w:sz w:val="24"/>
          <w:szCs w:val="24"/>
        </w:rPr>
        <w:t xml:space="preserve"> as a basis for Members’ consideration</w:t>
      </w:r>
      <w:r w:rsidRPr="00D20C02">
        <w:rPr>
          <w:i/>
          <w:iCs/>
          <w:sz w:val="24"/>
          <w:szCs w:val="24"/>
        </w:rPr>
        <w:t xml:space="preserve">. </w:t>
      </w:r>
    </w:p>
    <w:p w14:paraId="5AA561E9" w14:textId="77777777" w:rsidR="00D20C02" w:rsidRPr="00A7611C" w:rsidRDefault="00D20C02" w:rsidP="00D20C02">
      <w:pPr>
        <w:jc w:val="both"/>
        <w:rPr>
          <w:bCs/>
          <w:sz w:val="24"/>
          <w:szCs w:val="24"/>
        </w:rPr>
      </w:pPr>
      <w:r w:rsidRPr="00A7611C">
        <w:rPr>
          <w:bCs/>
          <w:sz w:val="24"/>
          <w:szCs w:val="24"/>
        </w:rPr>
        <w:t xml:space="preserve">Options to consider are: </w:t>
      </w:r>
    </w:p>
    <w:p w14:paraId="15AA102C" w14:textId="362C5996" w:rsidR="00D20C02" w:rsidRPr="00A7611C" w:rsidRDefault="00B1302D" w:rsidP="00B1302D">
      <w:pPr>
        <w:ind w:left="1134" w:hanging="720"/>
        <w:jc w:val="both"/>
        <w:rPr>
          <w:bCs/>
          <w:sz w:val="24"/>
          <w:szCs w:val="24"/>
        </w:rPr>
      </w:pPr>
      <w:r w:rsidRPr="00A7611C">
        <w:rPr>
          <w:bCs/>
          <w:sz w:val="24"/>
          <w:szCs w:val="24"/>
        </w:rPr>
        <w:t xml:space="preserve">  </w:t>
      </w:r>
      <w:r w:rsidR="00D20C02" w:rsidRPr="00A7611C">
        <w:rPr>
          <w:bCs/>
          <w:sz w:val="24"/>
          <w:szCs w:val="24"/>
        </w:rPr>
        <w:t xml:space="preserve">(a) </w:t>
      </w:r>
      <w:r w:rsidR="00A7611C" w:rsidRPr="00A7611C">
        <w:rPr>
          <w:bCs/>
          <w:sz w:val="24"/>
          <w:szCs w:val="24"/>
        </w:rPr>
        <w:t xml:space="preserve">  </w:t>
      </w:r>
      <w:r w:rsidR="00D20C02" w:rsidRPr="00A7611C">
        <w:rPr>
          <w:bCs/>
          <w:sz w:val="24"/>
          <w:szCs w:val="24"/>
        </w:rPr>
        <w:t>Precept (£</w:t>
      </w:r>
      <w:r w:rsidRPr="00A7611C">
        <w:rPr>
          <w:bCs/>
          <w:sz w:val="24"/>
          <w:szCs w:val="24"/>
        </w:rPr>
        <w:t>92756</w:t>
      </w:r>
      <w:r w:rsidR="00D20C02" w:rsidRPr="00A7611C">
        <w:rPr>
          <w:bCs/>
          <w:sz w:val="24"/>
          <w:szCs w:val="24"/>
        </w:rPr>
        <w:t>) to</w:t>
      </w:r>
      <w:r w:rsidR="00A7611C" w:rsidRPr="00A7611C">
        <w:rPr>
          <w:bCs/>
          <w:sz w:val="24"/>
          <w:szCs w:val="24"/>
        </w:rPr>
        <w:t xml:space="preserve"> increase to £101.38. !0% on last year due to inflation.</w:t>
      </w:r>
    </w:p>
    <w:p w14:paraId="383B2A5F" w14:textId="59210E85" w:rsidR="00D20C02" w:rsidRPr="00A7611C" w:rsidRDefault="00D20C02" w:rsidP="00B1302D">
      <w:pPr>
        <w:jc w:val="both"/>
        <w:rPr>
          <w:bCs/>
          <w:sz w:val="24"/>
          <w:szCs w:val="24"/>
        </w:rPr>
      </w:pPr>
      <w:r w:rsidRPr="00A7611C">
        <w:rPr>
          <w:bCs/>
          <w:sz w:val="24"/>
          <w:szCs w:val="24"/>
        </w:rPr>
        <w:t>(b)</w:t>
      </w:r>
      <w:r w:rsidR="00A7611C" w:rsidRPr="00A7611C">
        <w:rPr>
          <w:bCs/>
          <w:sz w:val="24"/>
          <w:szCs w:val="24"/>
        </w:rPr>
        <w:t xml:space="preserve">   </w:t>
      </w:r>
      <w:r w:rsidRPr="00A7611C">
        <w:rPr>
          <w:bCs/>
          <w:sz w:val="24"/>
          <w:szCs w:val="24"/>
        </w:rPr>
        <w:t>Recommend budget of £</w:t>
      </w:r>
      <w:r w:rsidR="00A7611C" w:rsidRPr="00A7611C">
        <w:rPr>
          <w:bCs/>
          <w:sz w:val="24"/>
          <w:szCs w:val="24"/>
        </w:rPr>
        <w:t>9</w:t>
      </w:r>
      <w:r w:rsidR="00A7611C">
        <w:rPr>
          <w:bCs/>
          <w:sz w:val="24"/>
          <w:szCs w:val="24"/>
        </w:rPr>
        <w:t>3338</w:t>
      </w:r>
      <w:r w:rsidRPr="00A7611C">
        <w:rPr>
          <w:bCs/>
          <w:sz w:val="24"/>
          <w:szCs w:val="24"/>
        </w:rPr>
        <w:t xml:space="preserve"> with an increase in the precept.</w:t>
      </w:r>
    </w:p>
    <w:p w14:paraId="50D555CD" w14:textId="14A55181" w:rsidR="00D20C02" w:rsidRPr="00A7611C" w:rsidRDefault="00D20C02" w:rsidP="00B1302D">
      <w:pPr>
        <w:spacing w:after="0" w:line="240" w:lineRule="auto"/>
        <w:jc w:val="both"/>
        <w:rPr>
          <w:bCs/>
          <w:sz w:val="24"/>
          <w:szCs w:val="24"/>
        </w:rPr>
      </w:pPr>
      <w:r w:rsidRPr="00A7611C">
        <w:rPr>
          <w:bCs/>
          <w:sz w:val="24"/>
          <w:szCs w:val="24"/>
        </w:rPr>
        <w:t>(c)</w:t>
      </w:r>
      <w:r w:rsidR="00A7611C" w:rsidRPr="00A7611C">
        <w:rPr>
          <w:bCs/>
          <w:sz w:val="24"/>
          <w:szCs w:val="24"/>
        </w:rPr>
        <w:t xml:space="preserve">   </w:t>
      </w:r>
      <w:r w:rsidRPr="00A7611C">
        <w:rPr>
          <w:bCs/>
          <w:sz w:val="24"/>
          <w:szCs w:val="24"/>
        </w:rPr>
        <w:t xml:space="preserve">Increase the precept </w:t>
      </w:r>
      <w:r w:rsidR="00A7611C">
        <w:rPr>
          <w:bCs/>
          <w:sz w:val="24"/>
          <w:szCs w:val="24"/>
        </w:rPr>
        <w:t xml:space="preserve">further </w:t>
      </w:r>
      <w:r w:rsidRPr="00A7611C">
        <w:rPr>
          <w:bCs/>
          <w:sz w:val="24"/>
          <w:szCs w:val="24"/>
        </w:rPr>
        <w:t>to provide an increase in balances.</w:t>
      </w:r>
    </w:p>
    <w:p w14:paraId="575D4D41" w14:textId="5971AA61" w:rsidR="00D20C02" w:rsidRPr="00A7611C" w:rsidRDefault="00D20C02" w:rsidP="00B1302D">
      <w:pPr>
        <w:spacing w:after="0" w:line="240" w:lineRule="auto"/>
        <w:jc w:val="both"/>
        <w:rPr>
          <w:bCs/>
          <w:sz w:val="24"/>
          <w:szCs w:val="24"/>
        </w:rPr>
      </w:pPr>
      <w:r w:rsidRPr="00A7611C">
        <w:rPr>
          <w:bCs/>
          <w:sz w:val="24"/>
          <w:szCs w:val="24"/>
        </w:rPr>
        <w:t>(d)</w:t>
      </w:r>
      <w:r w:rsidR="00A7611C" w:rsidRPr="00A7611C">
        <w:rPr>
          <w:bCs/>
          <w:sz w:val="24"/>
          <w:szCs w:val="24"/>
        </w:rPr>
        <w:t xml:space="preserve">   Build </w:t>
      </w:r>
      <w:r w:rsidR="00A7611C">
        <w:rPr>
          <w:bCs/>
          <w:sz w:val="24"/>
          <w:szCs w:val="24"/>
        </w:rPr>
        <w:t xml:space="preserve">further </w:t>
      </w:r>
      <w:r w:rsidR="00A7611C" w:rsidRPr="00A7611C">
        <w:rPr>
          <w:bCs/>
          <w:sz w:val="24"/>
          <w:szCs w:val="24"/>
        </w:rPr>
        <w:t>on</w:t>
      </w:r>
      <w:r w:rsidRPr="00A7611C">
        <w:rPr>
          <w:bCs/>
          <w:sz w:val="24"/>
          <w:szCs w:val="24"/>
        </w:rPr>
        <w:t xml:space="preserve"> reserve funds to provide funding for future projects/emergencies</w:t>
      </w:r>
    </w:p>
    <w:p w14:paraId="3BF10BA1" w14:textId="7FCE6964" w:rsidR="00D20C02" w:rsidRPr="00A7611C" w:rsidRDefault="00D20C02" w:rsidP="00A7611C">
      <w:pPr>
        <w:spacing w:after="0" w:line="240" w:lineRule="auto"/>
        <w:jc w:val="both"/>
        <w:rPr>
          <w:bCs/>
          <w:sz w:val="24"/>
          <w:szCs w:val="24"/>
        </w:rPr>
      </w:pPr>
      <w:r w:rsidRPr="00A7611C">
        <w:rPr>
          <w:bCs/>
          <w:sz w:val="24"/>
          <w:szCs w:val="24"/>
        </w:rPr>
        <w:t>(e)</w:t>
      </w:r>
      <w:r w:rsidR="00A7611C" w:rsidRPr="00A7611C">
        <w:rPr>
          <w:bCs/>
          <w:sz w:val="24"/>
          <w:szCs w:val="24"/>
        </w:rPr>
        <w:t xml:space="preserve">   </w:t>
      </w:r>
      <w:r w:rsidRPr="00A7611C">
        <w:rPr>
          <w:bCs/>
          <w:sz w:val="24"/>
          <w:szCs w:val="24"/>
        </w:rPr>
        <w:t xml:space="preserve">Prioritise projects and recommend </w:t>
      </w:r>
      <w:r w:rsidR="00A7611C" w:rsidRPr="00A7611C">
        <w:rPr>
          <w:bCs/>
          <w:sz w:val="24"/>
          <w:szCs w:val="24"/>
        </w:rPr>
        <w:t>which if</w:t>
      </w:r>
      <w:r w:rsidRPr="00A7611C">
        <w:rPr>
          <w:bCs/>
          <w:sz w:val="24"/>
          <w:szCs w:val="24"/>
        </w:rPr>
        <w:t xml:space="preserve"> any should be completed in </w:t>
      </w:r>
      <w:r w:rsidR="00E61B88" w:rsidRPr="00A7611C">
        <w:rPr>
          <w:bCs/>
          <w:sz w:val="24"/>
          <w:szCs w:val="24"/>
        </w:rPr>
        <w:t>2024/2</w:t>
      </w:r>
      <w:r w:rsidR="00A7611C" w:rsidRPr="00A7611C">
        <w:rPr>
          <w:bCs/>
          <w:sz w:val="24"/>
          <w:szCs w:val="24"/>
        </w:rPr>
        <w:t>5</w:t>
      </w:r>
    </w:p>
    <w:p w14:paraId="7CFE75CD" w14:textId="77777777" w:rsidR="00A7611C" w:rsidRPr="00A7611C" w:rsidRDefault="00D20C02" w:rsidP="00A7611C">
      <w:pPr>
        <w:spacing w:after="0" w:line="240" w:lineRule="auto"/>
        <w:jc w:val="both"/>
        <w:rPr>
          <w:bCs/>
          <w:sz w:val="24"/>
          <w:szCs w:val="24"/>
        </w:rPr>
      </w:pPr>
      <w:r w:rsidRPr="00A7611C">
        <w:rPr>
          <w:bCs/>
          <w:sz w:val="24"/>
          <w:szCs w:val="24"/>
        </w:rPr>
        <w:t>(e)</w:t>
      </w:r>
      <w:r w:rsidR="00A7611C" w:rsidRPr="00A7611C">
        <w:rPr>
          <w:bCs/>
          <w:sz w:val="24"/>
          <w:szCs w:val="24"/>
        </w:rPr>
        <w:t xml:space="preserve">   </w:t>
      </w:r>
      <w:r w:rsidRPr="00A7611C">
        <w:rPr>
          <w:bCs/>
          <w:sz w:val="24"/>
          <w:szCs w:val="24"/>
        </w:rPr>
        <w:t>A combination of the above.</w:t>
      </w:r>
    </w:p>
    <w:p w14:paraId="440A6202" w14:textId="77777777" w:rsidR="00A7611C" w:rsidRPr="00A7611C" w:rsidRDefault="00A7611C" w:rsidP="00A7611C">
      <w:pPr>
        <w:spacing w:after="0" w:line="240" w:lineRule="auto"/>
        <w:jc w:val="both"/>
        <w:rPr>
          <w:bCs/>
          <w:sz w:val="24"/>
          <w:szCs w:val="24"/>
        </w:rPr>
      </w:pPr>
    </w:p>
    <w:p w14:paraId="611E9234" w14:textId="6E6E9E71" w:rsidR="00902173" w:rsidRPr="00A7611C" w:rsidRDefault="00D20C02" w:rsidP="00A7611C">
      <w:pPr>
        <w:spacing w:after="0" w:line="240" w:lineRule="auto"/>
        <w:jc w:val="both"/>
        <w:rPr>
          <w:bCs/>
          <w:sz w:val="24"/>
          <w:szCs w:val="24"/>
        </w:rPr>
      </w:pPr>
      <w:r w:rsidRPr="00A7611C">
        <w:rPr>
          <w:bCs/>
          <w:sz w:val="24"/>
          <w:szCs w:val="24"/>
        </w:rPr>
        <w:t>Indication of increases in Band D Council Property Tax (</w:t>
      </w:r>
      <w:r w:rsidR="00A7611C" w:rsidRPr="00A7611C">
        <w:rPr>
          <w:bCs/>
          <w:sz w:val="24"/>
          <w:szCs w:val="24"/>
        </w:rPr>
        <w:t>in paperwork)</w:t>
      </w:r>
    </w:p>
    <w:sectPr w:rsidR="00902173" w:rsidRPr="00A7611C">
      <w:headerReference w:type="even" r:id="rId8"/>
      <w:headerReference w:type="default" r:id="rId9"/>
      <w:footerReference w:type="even" r:id="rId10"/>
      <w:footerReference w:type="default" r:id="rId11"/>
      <w:headerReference w:type="first" r:id="rId12"/>
      <w:footerReference w:type="first" r:id="rId13"/>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EB32" w14:textId="77777777" w:rsidR="005F1010" w:rsidRDefault="005F1010" w:rsidP="008E38E0">
      <w:pPr>
        <w:spacing w:after="0" w:line="240" w:lineRule="auto"/>
      </w:pPr>
      <w:r>
        <w:separator/>
      </w:r>
    </w:p>
  </w:endnote>
  <w:endnote w:type="continuationSeparator" w:id="0">
    <w:p w14:paraId="6AF44FBE" w14:textId="77777777" w:rsidR="005F1010" w:rsidRDefault="005F1010"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B8D0" w14:textId="77777777" w:rsidR="006E5238" w:rsidRDefault="006E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1E61" w14:textId="77777777" w:rsidR="006E5238" w:rsidRDefault="006E5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EB27" w14:textId="77777777" w:rsidR="006E5238" w:rsidRDefault="006E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E448" w14:textId="77777777" w:rsidR="005F1010" w:rsidRDefault="005F1010" w:rsidP="008E38E0">
      <w:pPr>
        <w:spacing w:after="0" w:line="240" w:lineRule="auto"/>
      </w:pPr>
      <w:r>
        <w:separator/>
      </w:r>
    </w:p>
  </w:footnote>
  <w:footnote w:type="continuationSeparator" w:id="0">
    <w:p w14:paraId="2E68995A" w14:textId="77777777" w:rsidR="005F1010" w:rsidRDefault="005F1010"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4690B82" w:rsidR="00F734D8" w:rsidRDefault="00000000">
    <w:pPr>
      <w:pStyle w:val="Header"/>
    </w:pPr>
    <w:r>
      <w:rPr>
        <w:noProof/>
      </w:rPr>
      <w:pict w14:anchorId="5CEB6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6" o:spid="_x0000_s1031" type="#_x0000_t75" style="position:absolute;left:0;text-align:left;margin-left:0;margin-top:0;width:515pt;height:473.5pt;z-index:-251650048;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4F2F68DF" w:rsidR="00F734D8" w:rsidRDefault="00000000">
    <w:pPr>
      <w:pStyle w:val="Header"/>
    </w:pPr>
    <w:r>
      <w:rPr>
        <w:noProof/>
      </w:rPr>
      <w:pict w14:anchorId="68D70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7" o:spid="_x0000_s1032" type="#_x0000_t75" style="position:absolute;left:0;text-align:left;margin-left:0;margin-top:0;width:515pt;height:473.5pt;z-index:-251649024;mso-position-horizontal:center;mso-position-horizontal-relative:margin;mso-position-vertical:center;mso-position-vertical-relative:margin" o:allowincell="f">
          <v:imagedata r:id="rId1" o:title="PC Logo B&amp;W" gain="19661f" blacklevel="22938f"/>
          <w10:wrap anchorx="margin" anchory="margin"/>
        </v:shape>
      </w:pict>
    </w:r>
    <w:r w:rsidR="006E5238" w:rsidRPr="005F3E28">
      <w:rPr>
        <w:noProof/>
      </w:rPr>
      <w:drawing>
        <wp:anchor distT="0" distB="0" distL="114300" distR="114300" simplePos="0" relativeHeight="251664384" behindDoc="1" locked="0" layoutInCell="1" allowOverlap="1" wp14:anchorId="109A8F5C" wp14:editId="400F8634">
          <wp:simplePos x="0" y="0"/>
          <wp:positionH relativeFrom="column">
            <wp:posOffset>433070</wp:posOffset>
          </wp:positionH>
          <wp:positionV relativeFrom="paragraph">
            <wp:posOffset>0</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6E5238">
      <w:rPr>
        <w:noProof/>
      </w:rPr>
      <w:t xml:space="preserve">                                                                                                                                           </w:t>
    </w:r>
    <w:r w:rsidR="006E5238">
      <w:rPr>
        <w:noProof/>
      </w:rPr>
      <w:drawing>
        <wp:inline distT="0" distB="0" distL="0" distR="0" wp14:anchorId="1FB850F5" wp14:editId="279237FE">
          <wp:extent cx="731520" cy="688975"/>
          <wp:effectExtent l="0" t="0" r="0" b="0"/>
          <wp:docPr id="479588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EDDB83" w:rsidR="00F734D8" w:rsidRDefault="00000000">
    <w:pPr>
      <w:pStyle w:val="Header"/>
    </w:pPr>
    <w:r>
      <w:rPr>
        <w:noProof/>
      </w:rPr>
      <w:pict w14:anchorId="030AE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5" o:spid="_x0000_s1030" type="#_x0000_t75" style="position:absolute;left:0;text-align:left;margin-left:0;margin-top:0;width:515pt;height:473.5pt;z-index:-25165107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7111" w:hanging="360"/>
      </w:pPr>
      <w:rPr>
        <w:rFonts w:hint="default"/>
      </w:rPr>
    </w:lvl>
    <w:lvl w:ilvl="1" w:tplc="08090019" w:tentative="1">
      <w:start w:val="1"/>
      <w:numFmt w:val="lowerLetter"/>
      <w:lvlText w:val="%2."/>
      <w:lvlJc w:val="left"/>
      <w:pPr>
        <w:ind w:left="7831" w:hanging="360"/>
      </w:pPr>
    </w:lvl>
    <w:lvl w:ilvl="2" w:tplc="0809001B" w:tentative="1">
      <w:start w:val="1"/>
      <w:numFmt w:val="lowerRoman"/>
      <w:lvlText w:val="%3."/>
      <w:lvlJc w:val="right"/>
      <w:pPr>
        <w:ind w:left="8551" w:hanging="180"/>
      </w:pPr>
    </w:lvl>
    <w:lvl w:ilvl="3" w:tplc="0809000F" w:tentative="1">
      <w:start w:val="1"/>
      <w:numFmt w:val="decimal"/>
      <w:lvlText w:val="%4."/>
      <w:lvlJc w:val="left"/>
      <w:pPr>
        <w:ind w:left="9271" w:hanging="360"/>
      </w:pPr>
    </w:lvl>
    <w:lvl w:ilvl="4" w:tplc="08090019" w:tentative="1">
      <w:start w:val="1"/>
      <w:numFmt w:val="lowerLetter"/>
      <w:lvlText w:val="%5."/>
      <w:lvlJc w:val="left"/>
      <w:pPr>
        <w:ind w:left="9991" w:hanging="360"/>
      </w:pPr>
    </w:lvl>
    <w:lvl w:ilvl="5" w:tplc="0809001B" w:tentative="1">
      <w:start w:val="1"/>
      <w:numFmt w:val="lowerRoman"/>
      <w:lvlText w:val="%6."/>
      <w:lvlJc w:val="right"/>
      <w:pPr>
        <w:ind w:left="10711" w:hanging="180"/>
      </w:pPr>
    </w:lvl>
    <w:lvl w:ilvl="6" w:tplc="0809000F" w:tentative="1">
      <w:start w:val="1"/>
      <w:numFmt w:val="decimal"/>
      <w:lvlText w:val="%7."/>
      <w:lvlJc w:val="left"/>
      <w:pPr>
        <w:ind w:left="11431" w:hanging="360"/>
      </w:pPr>
    </w:lvl>
    <w:lvl w:ilvl="7" w:tplc="08090019" w:tentative="1">
      <w:start w:val="1"/>
      <w:numFmt w:val="lowerLetter"/>
      <w:lvlText w:val="%8."/>
      <w:lvlJc w:val="left"/>
      <w:pPr>
        <w:ind w:left="12151" w:hanging="360"/>
      </w:pPr>
    </w:lvl>
    <w:lvl w:ilvl="8" w:tplc="0809001B" w:tentative="1">
      <w:start w:val="1"/>
      <w:numFmt w:val="lowerRoman"/>
      <w:lvlText w:val="%9."/>
      <w:lvlJc w:val="right"/>
      <w:pPr>
        <w:ind w:left="1287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DB5A44"/>
    <w:multiLevelType w:val="multilevel"/>
    <w:tmpl w:val="2CD8BB50"/>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64305C7C"/>
    <w:multiLevelType w:val="hybridMultilevel"/>
    <w:tmpl w:val="95F8B638"/>
    <w:lvl w:ilvl="0" w:tplc="08090001">
      <w:start w:val="1"/>
      <w:numFmt w:val="bullet"/>
      <w:lvlText w:val=""/>
      <w:lvlJc w:val="left"/>
      <w:pPr>
        <w:ind w:left="1263" w:hanging="360"/>
      </w:pPr>
      <w:rPr>
        <w:rFonts w:ascii="Symbol" w:hAnsi="Symbol"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19"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0" w15:restartNumberingAfterBreak="0">
    <w:nsid w:val="69ED74F7"/>
    <w:multiLevelType w:val="hybridMultilevel"/>
    <w:tmpl w:val="B3F44314"/>
    <w:lvl w:ilvl="0" w:tplc="A88EDEFA">
      <w:start w:val="15"/>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2"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5"/>
  </w:num>
  <w:num w:numId="2" w16cid:durableId="1303190530">
    <w:abstractNumId w:val="9"/>
  </w:num>
  <w:num w:numId="3" w16cid:durableId="1265914719">
    <w:abstractNumId w:val="11"/>
  </w:num>
  <w:num w:numId="4" w16cid:durableId="1467159962">
    <w:abstractNumId w:val="4"/>
  </w:num>
  <w:num w:numId="5" w16cid:durableId="499544661">
    <w:abstractNumId w:val="14"/>
  </w:num>
  <w:num w:numId="6" w16cid:durableId="1585381580">
    <w:abstractNumId w:val="10"/>
  </w:num>
  <w:num w:numId="7" w16cid:durableId="1543708473">
    <w:abstractNumId w:val="17"/>
  </w:num>
  <w:num w:numId="8" w16cid:durableId="939264370">
    <w:abstractNumId w:val="7"/>
  </w:num>
  <w:num w:numId="9" w16cid:durableId="394439">
    <w:abstractNumId w:val="2"/>
  </w:num>
  <w:num w:numId="10" w16cid:durableId="1337004462">
    <w:abstractNumId w:val="0"/>
  </w:num>
  <w:num w:numId="11" w16cid:durableId="1114789728">
    <w:abstractNumId w:val="16"/>
  </w:num>
  <w:num w:numId="12" w16cid:durableId="166284809">
    <w:abstractNumId w:val="12"/>
  </w:num>
  <w:num w:numId="13" w16cid:durableId="1571379019">
    <w:abstractNumId w:val="8"/>
  </w:num>
  <w:num w:numId="14" w16cid:durableId="1755056303">
    <w:abstractNumId w:val="23"/>
  </w:num>
  <w:num w:numId="15" w16cid:durableId="798958853">
    <w:abstractNumId w:val="6"/>
  </w:num>
  <w:num w:numId="16" w16cid:durableId="139808120">
    <w:abstractNumId w:val="21"/>
  </w:num>
  <w:num w:numId="17" w16cid:durableId="1713070411">
    <w:abstractNumId w:val="22"/>
  </w:num>
  <w:num w:numId="18" w16cid:durableId="1179201567">
    <w:abstractNumId w:val="13"/>
  </w:num>
  <w:num w:numId="19" w16cid:durableId="2060855589">
    <w:abstractNumId w:val="3"/>
  </w:num>
  <w:num w:numId="20" w16cid:durableId="907111012">
    <w:abstractNumId w:val="19"/>
  </w:num>
  <w:num w:numId="21" w16cid:durableId="761954022">
    <w:abstractNumId w:val="1"/>
  </w:num>
  <w:num w:numId="22" w16cid:durableId="1382245146">
    <w:abstractNumId w:val="15"/>
  </w:num>
  <w:num w:numId="23" w16cid:durableId="28650090">
    <w:abstractNumId w:val="20"/>
  </w:num>
  <w:num w:numId="24" w16cid:durableId="3708135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466E"/>
    <w:rsid w:val="000141E9"/>
    <w:rsid w:val="0001530A"/>
    <w:rsid w:val="000162FB"/>
    <w:rsid w:val="00024CB5"/>
    <w:rsid w:val="00034F7B"/>
    <w:rsid w:val="00043007"/>
    <w:rsid w:val="00051154"/>
    <w:rsid w:val="000516D1"/>
    <w:rsid w:val="000544D5"/>
    <w:rsid w:val="00054E81"/>
    <w:rsid w:val="000574DE"/>
    <w:rsid w:val="00061560"/>
    <w:rsid w:val="00062F56"/>
    <w:rsid w:val="000638E7"/>
    <w:rsid w:val="0007217C"/>
    <w:rsid w:val="0007295F"/>
    <w:rsid w:val="00077885"/>
    <w:rsid w:val="00080BBC"/>
    <w:rsid w:val="0008310C"/>
    <w:rsid w:val="00084AE1"/>
    <w:rsid w:val="00095173"/>
    <w:rsid w:val="00095F10"/>
    <w:rsid w:val="000A2377"/>
    <w:rsid w:val="000A48DA"/>
    <w:rsid w:val="000B4173"/>
    <w:rsid w:val="000B4F48"/>
    <w:rsid w:val="000B5642"/>
    <w:rsid w:val="000C346F"/>
    <w:rsid w:val="000C5C1E"/>
    <w:rsid w:val="000C61AE"/>
    <w:rsid w:val="000D09C9"/>
    <w:rsid w:val="000D232C"/>
    <w:rsid w:val="000E0E23"/>
    <w:rsid w:val="000E1236"/>
    <w:rsid w:val="000E1736"/>
    <w:rsid w:val="000E1C70"/>
    <w:rsid w:val="000E4DE4"/>
    <w:rsid w:val="000E7477"/>
    <w:rsid w:val="001012DB"/>
    <w:rsid w:val="001051DD"/>
    <w:rsid w:val="0010533F"/>
    <w:rsid w:val="001063D6"/>
    <w:rsid w:val="00112450"/>
    <w:rsid w:val="00130EDB"/>
    <w:rsid w:val="001371DD"/>
    <w:rsid w:val="001376D5"/>
    <w:rsid w:val="00137D0C"/>
    <w:rsid w:val="001479BC"/>
    <w:rsid w:val="00147E38"/>
    <w:rsid w:val="00150A21"/>
    <w:rsid w:val="001519C6"/>
    <w:rsid w:val="00152177"/>
    <w:rsid w:val="00154360"/>
    <w:rsid w:val="0015799C"/>
    <w:rsid w:val="001638C2"/>
    <w:rsid w:val="00164C5A"/>
    <w:rsid w:val="00165F6C"/>
    <w:rsid w:val="00166284"/>
    <w:rsid w:val="00167531"/>
    <w:rsid w:val="00170813"/>
    <w:rsid w:val="00170B0C"/>
    <w:rsid w:val="001748AD"/>
    <w:rsid w:val="00174CBE"/>
    <w:rsid w:val="001841A3"/>
    <w:rsid w:val="001854DA"/>
    <w:rsid w:val="00193507"/>
    <w:rsid w:val="00193849"/>
    <w:rsid w:val="001A4C25"/>
    <w:rsid w:val="001A5979"/>
    <w:rsid w:val="001B141F"/>
    <w:rsid w:val="001B4E97"/>
    <w:rsid w:val="001B6A43"/>
    <w:rsid w:val="001B7329"/>
    <w:rsid w:val="001B7CAF"/>
    <w:rsid w:val="001C165C"/>
    <w:rsid w:val="001C5B53"/>
    <w:rsid w:val="001C7A74"/>
    <w:rsid w:val="001C7D83"/>
    <w:rsid w:val="001D0F32"/>
    <w:rsid w:val="001D67F3"/>
    <w:rsid w:val="001D7F50"/>
    <w:rsid w:val="001E0FB7"/>
    <w:rsid w:val="001E4FDA"/>
    <w:rsid w:val="001E51A3"/>
    <w:rsid w:val="001F4350"/>
    <w:rsid w:val="00204712"/>
    <w:rsid w:val="0021355C"/>
    <w:rsid w:val="002164A7"/>
    <w:rsid w:val="002200F2"/>
    <w:rsid w:val="00222BC7"/>
    <w:rsid w:val="00223B17"/>
    <w:rsid w:val="002252AF"/>
    <w:rsid w:val="00225650"/>
    <w:rsid w:val="00230970"/>
    <w:rsid w:val="00232F51"/>
    <w:rsid w:val="00233CA2"/>
    <w:rsid w:val="002376B2"/>
    <w:rsid w:val="00237D9F"/>
    <w:rsid w:val="00240CB8"/>
    <w:rsid w:val="002412A2"/>
    <w:rsid w:val="00243CA4"/>
    <w:rsid w:val="002502D3"/>
    <w:rsid w:val="00254D44"/>
    <w:rsid w:val="00264BA8"/>
    <w:rsid w:val="002676AC"/>
    <w:rsid w:val="00270195"/>
    <w:rsid w:val="00276B1A"/>
    <w:rsid w:val="00277581"/>
    <w:rsid w:val="0028001F"/>
    <w:rsid w:val="00290C08"/>
    <w:rsid w:val="00294651"/>
    <w:rsid w:val="002A1F34"/>
    <w:rsid w:val="002A2DBA"/>
    <w:rsid w:val="002A3DAC"/>
    <w:rsid w:val="002B41F2"/>
    <w:rsid w:val="002B45A8"/>
    <w:rsid w:val="002C34D1"/>
    <w:rsid w:val="002C4026"/>
    <w:rsid w:val="002C6622"/>
    <w:rsid w:val="002C7B1A"/>
    <w:rsid w:val="002D1AF3"/>
    <w:rsid w:val="002D1B76"/>
    <w:rsid w:val="002D3D40"/>
    <w:rsid w:val="002D52EA"/>
    <w:rsid w:val="002F7CC5"/>
    <w:rsid w:val="00300AAF"/>
    <w:rsid w:val="0030182E"/>
    <w:rsid w:val="00301F03"/>
    <w:rsid w:val="0030255D"/>
    <w:rsid w:val="003037F7"/>
    <w:rsid w:val="003041FF"/>
    <w:rsid w:val="00307FBF"/>
    <w:rsid w:val="003120FC"/>
    <w:rsid w:val="00321E59"/>
    <w:rsid w:val="00323274"/>
    <w:rsid w:val="00325446"/>
    <w:rsid w:val="00325D54"/>
    <w:rsid w:val="00326E61"/>
    <w:rsid w:val="00327699"/>
    <w:rsid w:val="003413E6"/>
    <w:rsid w:val="00350F75"/>
    <w:rsid w:val="003657F2"/>
    <w:rsid w:val="003739D6"/>
    <w:rsid w:val="00376524"/>
    <w:rsid w:val="00381346"/>
    <w:rsid w:val="0038203A"/>
    <w:rsid w:val="00387827"/>
    <w:rsid w:val="0039200B"/>
    <w:rsid w:val="003A4F9A"/>
    <w:rsid w:val="003A6AC4"/>
    <w:rsid w:val="003B49B2"/>
    <w:rsid w:val="003B6762"/>
    <w:rsid w:val="003B6EEF"/>
    <w:rsid w:val="003C1CDB"/>
    <w:rsid w:val="003C33B7"/>
    <w:rsid w:val="003C47C6"/>
    <w:rsid w:val="003C604E"/>
    <w:rsid w:val="003C7FE2"/>
    <w:rsid w:val="003D08C6"/>
    <w:rsid w:val="003D32FC"/>
    <w:rsid w:val="003E356D"/>
    <w:rsid w:val="003E3D17"/>
    <w:rsid w:val="003E4054"/>
    <w:rsid w:val="003F0A50"/>
    <w:rsid w:val="003F2BB0"/>
    <w:rsid w:val="00406D6D"/>
    <w:rsid w:val="0041101E"/>
    <w:rsid w:val="00415607"/>
    <w:rsid w:val="00416172"/>
    <w:rsid w:val="0042263D"/>
    <w:rsid w:val="004244B7"/>
    <w:rsid w:val="0042530C"/>
    <w:rsid w:val="00431266"/>
    <w:rsid w:val="00434E40"/>
    <w:rsid w:val="0044712D"/>
    <w:rsid w:val="00461FBF"/>
    <w:rsid w:val="00464285"/>
    <w:rsid w:val="0047355C"/>
    <w:rsid w:val="0047390D"/>
    <w:rsid w:val="00473A6B"/>
    <w:rsid w:val="00474B85"/>
    <w:rsid w:val="00482EBC"/>
    <w:rsid w:val="004864A7"/>
    <w:rsid w:val="00494784"/>
    <w:rsid w:val="004966AD"/>
    <w:rsid w:val="004A0268"/>
    <w:rsid w:val="004A0CBC"/>
    <w:rsid w:val="004A54A4"/>
    <w:rsid w:val="004B24E9"/>
    <w:rsid w:val="004B3B57"/>
    <w:rsid w:val="004B64A3"/>
    <w:rsid w:val="004B6B08"/>
    <w:rsid w:val="004C0667"/>
    <w:rsid w:val="004D63CF"/>
    <w:rsid w:val="004E05F4"/>
    <w:rsid w:val="004E7AA8"/>
    <w:rsid w:val="004F4E33"/>
    <w:rsid w:val="004F7A61"/>
    <w:rsid w:val="00501172"/>
    <w:rsid w:val="005112B3"/>
    <w:rsid w:val="00512305"/>
    <w:rsid w:val="005137C8"/>
    <w:rsid w:val="00517FD3"/>
    <w:rsid w:val="00521D87"/>
    <w:rsid w:val="00526682"/>
    <w:rsid w:val="00527044"/>
    <w:rsid w:val="005404B3"/>
    <w:rsid w:val="005456E6"/>
    <w:rsid w:val="005549AF"/>
    <w:rsid w:val="00565A65"/>
    <w:rsid w:val="005660D9"/>
    <w:rsid w:val="005672E9"/>
    <w:rsid w:val="00572385"/>
    <w:rsid w:val="00572A54"/>
    <w:rsid w:val="00574F39"/>
    <w:rsid w:val="00586C10"/>
    <w:rsid w:val="0059443B"/>
    <w:rsid w:val="005A0DC0"/>
    <w:rsid w:val="005A4CB1"/>
    <w:rsid w:val="005A5C82"/>
    <w:rsid w:val="005B051E"/>
    <w:rsid w:val="005B076B"/>
    <w:rsid w:val="005B2558"/>
    <w:rsid w:val="005D272F"/>
    <w:rsid w:val="005D2D0B"/>
    <w:rsid w:val="005F02F9"/>
    <w:rsid w:val="005F1010"/>
    <w:rsid w:val="005F1DB8"/>
    <w:rsid w:val="005F3E28"/>
    <w:rsid w:val="005F4EAA"/>
    <w:rsid w:val="005F7ECE"/>
    <w:rsid w:val="00600330"/>
    <w:rsid w:val="006030EF"/>
    <w:rsid w:val="006038F1"/>
    <w:rsid w:val="00610F73"/>
    <w:rsid w:val="00616563"/>
    <w:rsid w:val="00624E50"/>
    <w:rsid w:val="0063584E"/>
    <w:rsid w:val="006420BB"/>
    <w:rsid w:val="00645CF1"/>
    <w:rsid w:val="006479CA"/>
    <w:rsid w:val="00647F54"/>
    <w:rsid w:val="00652CF9"/>
    <w:rsid w:val="00654396"/>
    <w:rsid w:val="006576D6"/>
    <w:rsid w:val="0066010F"/>
    <w:rsid w:val="0067243F"/>
    <w:rsid w:val="00672D95"/>
    <w:rsid w:val="0067344A"/>
    <w:rsid w:val="00675AF0"/>
    <w:rsid w:val="00690AE4"/>
    <w:rsid w:val="00693A49"/>
    <w:rsid w:val="00695CC3"/>
    <w:rsid w:val="006A05F1"/>
    <w:rsid w:val="006A1AC5"/>
    <w:rsid w:val="006A75EF"/>
    <w:rsid w:val="006B09A9"/>
    <w:rsid w:val="006B2067"/>
    <w:rsid w:val="006B61E3"/>
    <w:rsid w:val="006C03E4"/>
    <w:rsid w:val="006C0831"/>
    <w:rsid w:val="006C3364"/>
    <w:rsid w:val="006D27B2"/>
    <w:rsid w:val="006E1214"/>
    <w:rsid w:val="006E257D"/>
    <w:rsid w:val="006E2A7C"/>
    <w:rsid w:val="006E34FA"/>
    <w:rsid w:val="006E5238"/>
    <w:rsid w:val="006E5F2A"/>
    <w:rsid w:val="006F02DB"/>
    <w:rsid w:val="006F4F6D"/>
    <w:rsid w:val="007006DF"/>
    <w:rsid w:val="00706C00"/>
    <w:rsid w:val="00707ED1"/>
    <w:rsid w:val="007138C6"/>
    <w:rsid w:val="007151A8"/>
    <w:rsid w:val="00715AB0"/>
    <w:rsid w:val="007219A9"/>
    <w:rsid w:val="00721A17"/>
    <w:rsid w:val="00726CD5"/>
    <w:rsid w:val="00726F9F"/>
    <w:rsid w:val="00731396"/>
    <w:rsid w:val="00732A6D"/>
    <w:rsid w:val="00733A2B"/>
    <w:rsid w:val="00735E6C"/>
    <w:rsid w:val="007373EB"/>
    <w:rsid w:val="0074444A"/>
    <w:rsid w:val="00747981"/>
    <w:rsid w:val="00754327"/>
    <w:rsid w:val="00763705"/>
    <w:rsid w:val="007670ED"/>
    <w:rsid w:val="007722D0"/>
    <w:rsid w:val="00775F0D"/>
    <w:rsid w:val="007804A2"/>
    <w:rsid w:val="00781D86"/>
    <w:rsid w:val="00786F03"/>
    <w:rsid w:val="00791440"/>
    <w:rsid w:val="00793CE7"/>
    <w:rsid w:val="00795998"/>
    <w:rsid w:val="007A1B54"/>
    <w:rsid w:val="007A33CA"/>
    <w:rsid w:val="007A6441"/>
    <w:rsid w:val="007B01C0"/>
    <w:rsid w:val="007B0A3B"/>
    <w:rsid w:val="007B3A25"/>
    <w:rsid w:val="007B421D"/>
    <w:rsid w:val="007B59A9"/>
    <w:rsid w:val="007B6C3C"/>
    <w:rsid w:val="007B7D46"/>
    <w:rsid w:val="007D15FA"/>
    <w:rsid w:val="007D1DF6"/>
    <w:rsid w:val="007D3547"/>
    <w:rsid w:val="007D3A45"/>
    <w:rsid w:val="007D5BDA"/>
    <w:rsid w:val="007E24AC"/>
    <w:rsid w:val="007E2C96"/>
    <w:rsid w:val="007F173B"/>
    <w:rsid w:val="00806B3F"/>
    <w:rsid w:val="0082502E"/>
    <w:rsid w:val="00837C1B"/>
    <w:rsid w:val="00840B81"/>
    <w:rsid w:val="008444EA"/>
    <w:rsid w:val="00846474"/>
    <w:rsid w:val="00847E85"/>
    <w:rsid w:val="00854140"/>
    <w:rsid w:val="008553FB"/>
    <w:rsid w:val="00855E9A"/>
    <w:rsid w:val="00857224"/>
    <w:rsid w:val="00860179"/>
    <w:rsid w:val="00866954"/>
    <w:rsid w:val="0086744E"/>
    <w:rsid w:val="00867490"/>
    <w:rsid w:val="00870FBB"/>
    <w:rsid w:val="008742B8"/>
    <w:rsid w:val="0087469C"/>
    <w:rsid w:val="00874E55"/>
    <w:rsid w:val="00876131"/>
    <w:rsid w:val="00884ABC"/>
    <w:rsid w:val="008856D0"/>
    <w:rsid w:val="00885D4C"/>
    <w:rsid w:val="00885FF9"/>
    <w:rsid w:val="008868CD"/>
    <w:rsid w:val="0089211F"/>
    <w:rsid w:val="00892568"/>
    <w:rsid w:val="00895C59"/>
    <w:rsid w:val="00895E12"/>
    <w:rsid w:val="008A00FD"/>
    <w:rsid w:val="008A5896"/>
    <w:rsid w:val="008A72CB"/>
    <w:rsid w:val="008A753A"/>
    <w:rsid w:val="008B0FBA"/>
    <w:rsid w:val="008B1256"/>
    <w:rsid w:val="008B3E72"/>
    <w:rsid w:val="008C4292"/>
    <w:rsid w:val="008C67FA"/>
    <w:rsid w:val="008E080C"/>
    <w:rsid w:val="008E096B"/>
    <w:rsid w:val="008E09A8"/>
    <w:rsid w:val="008E1BC1"/>
    <w:rsid w:val="008E2331"/>
    <w:rsid w:val="008E38E0"/>
    <w:rsid w:val="008F336A"/>
    <w:rsid w:val="008F6377"/>
    <w:rsid w:val="008F6494"/>
    <w:rsid w:val="008F6815"/>
    <w:rsid w:val="009009F1"/>
    <w:rsid w:val="00901D88"/>
    <w:rsid w:val="00902173"/>
    <w:rsid w:val="009027F0"/>
    <w:rsid w:val="009028B6"/>
    <w:rsid w:val="00910A87"/>
    <w:rsid w:val="00914245"/>
    <w:rsid w:val="009162CA"/>
    <w:rsid w:val="00925FE9"/>
    <w:rsid w:val="00927D9A"/>
    <w:rsid w:val="00936C93"/>
    <w:rsid w:val="00942319"/>
    <w:rsid w:val="00951B7D"/>
    <w:rsid w:val="00957394"/>
    <w:rsid w:val="00961FE6"/>
    <w:rsid w:val="0096301F"/>
    <w:rsid w:val="00965E73"/>
    <w:rsid w:val="00974504"/>
    <w:rsid w:val="00975CAF"/>
    <w:rsid w:val="00981156"/>
    <w:rsid w:val="0099027B"/>
    <w:rsid w:val="00990C79"/>
    <w:rsid w:val="009A00DB"/>
    <w:rsid w:val="009A0D94"/>
    <w:rsid w:val="009A2B1E"/>
    <w:rsid w:val="009B09A5"/>
    <w:rsid w:val="009B1B59"/>
    <w:rsid w:val="009B3CCA"/>
    <w:rsid w:val="009D3D36"/>
    <w:rsid w:val="009D443C"/>
    <w:rsid w:val="009E503C"/>
    <w:rsid w:val="009F6E12"/>
    <w:rsid w:val="00A04079"/>
    <w:rsid w:val="00A10F4D"/>
    <w:rsid w:val="00A1179B"/>
    <w:rsid w:val="00A24384"/>
    <w:rsid w:val="00A27E9A"/>
    <w:rsid w:val="00A3349F"/>
    <w:rsid w:val="00A36D2A"/>
    <w:rsid w:val="00A37543"/>
    <w:rsid w:val="00A40BD0"/>
    <w:rsid w:val="00A51488"/>
    <w:rsid w:val="00A528DD"/>
    <w:rsid w:val="00A67780"/>
    <w:rsid w:val="00A70D51"/>
    <w:rsid w:val="00A71127"/>
    <w:rsid w:val="00A756F1"/>
    <w:rsid w:val="00A7600D"/>
    <w:rsid w:val="00A7611C"/>
    <w:rsid w:val="00A76B42"/>
    <w:rsid w:val="00A7787C"/>
    <w:rsid w:val="00A85A5F"/>
    <w:rsid w:val="00A954FA"/>
    <w:rsid w:val="00A9728F"/>
    <w:rsid w:val="00AA687B"/>
    <w:rsid w:val="00AB04E5"/>
    <w:rsid w:val="00AB1E24"/>
    <w:rsid w:val="00AB3413"/>
    <w:rsid w:val="00AC08A3"/>
    <w:rsid w:val="00AC1482"/>
    <w:rsid w:val="00AC20AA"/>
    <w:rsid w:val="00AC4D8D"/>
    <w:rsid w:val="00AD1B8C"/>
    <w:rsid w:val="00AD3EB5"/>
    <w:rsid w:val="00AD438B"/>
    <w:rsid w:val="00AE1CA9"/>
    <w:rsid w:val="00AE2956"/>
    <w:rsid w:val="00AE4F25"/>
    <w:rsid w:val="00AE5F35"/>
    <w:rsid w:val="00AF07C4"/>
    <w:rsid w:val="00AF145F"/>
    <w:rsid w:val="00AF2930"/>
    <w:rsid w:val="00AF3851"/>
    <w:rsid w:val="00B10E14"/>
    <w:rsid w:val="00B12ADA"/>
    <w:rsid w:val="00B12D91"/>
    <w:rsid w:val="00B1302D"/>
    <w:rsid w:val="00B232C2"/>
    <w:rsid w:val="00B25764"/>
    <w:rsid w:val="00B303F7"/>
    <w:rsid w:val="00B33314"/>
    <w:rsid w:val="00B33724"/>
    <w:rsid w:val="00B37B2F"/>
    <w:rsid w:val="00B40D34"/>
    <w:rsid w:val="00B460C8"/>
    <w:rsid w:val="00B500CA"/>
    <w:rsid w:val="00B50126"/>
    <w:rsid w:val="00B525DA"/>
    <w:rsid w:val="00B6409D"/>
    <w:rsid w:val="00B66889"/>
    <w:rsid w:val="00B70E0E"/>
    <w:rsid w:val="00B82B6B"/>
    <w:rsid w:val="00B85ACB"/>
    <w:rsid w:val="00B85E50"/>
    <w:rsid w:val="00B91A23"/>
    <w:rsid w:val="00BA24DD"/>
    <w:rsid w:val="00BA2977"/>
    <w:rsid w:val="00BB086D"/>
    <w:rsid w:val="00BC03A3"/>
    <w:rsid w:val="00BC1D93"/>
    <w:rsid w:val="00BC29CE"/>
    <w:rsid w:val="00BC4658"/>
    <w:rsid w:val="00BD05D1"/>
    <w:rsid w:val="00BD5180"/>
    <w:rsid w:val="00BE4109"/>
    <w:rsid w:val="00BE6F62"/>
    <w:rsid w:val="00BF423A"/>
    <w:rsid w:val="00C1493C"/>
    <w:rsid w:val="00C169A1"/>
    <w:rsid w:val="00C170FB"/>
    <w:rsid w:val="00C174F2"/>
    <w:rsid w:val="00C20153"/>
    <w:rsid w:val="00C20416"/>
    <w:rsid w:val="00C21D96"/>
    <w:rsid w:val="00C239F1"/>
    <w:rsid w:val="00C34D8D"/>
    <w:rsid w:val="00C43F67"/>
    <w:rsid w:val="00C44B44"/>
    <w:rsid w:val="00C45AD1"/>
    <w:rsid w:val="00C54835"/>
    <w:rsid w:val="00C56F59"/>
    <w:rsid w:val="00C61559"/>
    <w:rsid w:val="00C653B6"/>
    <w:rsid w:val="00C66B49"/>
    <w:rsid w:val="00C676C9"/>
    <w:rsid w:val="00C67CBF"/>
    <w:rsid w:val="00C73B15"/>
    <w:rsid w:val="00C745CF"/>
    <w:rsid w:val="00C85E2D"/>
    <w:rsid w:val="00C877B4"/>
    <w:rsid w:val="00C90EF3"/>
    <w:rsid w:val="00C949F4"/>
    <w:rsid w:val="00C95CD1"/>
    <w:rsid w:val="00CA0080"/>
    <w:rsid w:val="00CA2426"/>
    <w:rsid w:val="00CA3ED5"/>
    <w:rsid w:val="00CA3F34"/>
    <w:rsid w:val="00CB0CD2"/>
    <w:rsid w:val="00CB1C2F"/>
    <w:rsid w:val="00CC76AE"/>
    <w:rsid w:val="00CC7962"/>
    <w:rsid w:val="00CE4300"/>
    <w:rsid w:val="00CF00F9"/>
    <w:rsid w:val="00D0056A"/>
    <w:rsid w:val="00D01E06"/>
    <w:rsid w:val="00D0426C"/>
    <w:rsid w:val="00D05F68"/>
    <w:rsid w:val="00D06A3F"/>
    <w:rsid w:val="00D1319F"/>
    <w:rsid w:val="00D15DB3"/>
    <w:rsid w:val="00D20C02"/>
    <w:rsid w:val="00D2295F"/>
    <w:rsid w:val="00D23EA0"/>
    <w:rsid w:val="00D4502D"/>
    <w:rsid w:val="00D54884"/>
    <w:rsid w:val="00D55CDD"/>
    <w:rsid w:val="00D63900"/>
    <w:rsid w:val="00D64772"/>
    <w:rsid w:val="00D8188F"/>
    <w:rsid w:val="00D8246D"/>
    <w:rsid w:val="00D82DAE"/>
    <w:rsid w:val="00DA1702"/>
    <w:rsid w:val="00DA404E"/>
    <w:rsid w:val="00DA4E08"/>
    <w:rsid w:val="00DB4930"/>
    <w:rsid w:val="00DC2D22"/>
    <w:rsid w:val="00DC620C"/>
    <w:rsid w:val="00DC6869"/>
    <w:rsid w:val="00DE0195"/>
    <w:rsid w:val="00DE1137"/>
    <w:rsid w:val="00DE3D48"/>
    <w:rsid w:val="00DF36AE"/>
    <w:rsid w:val="00DF3F78"/>
    <w:rsid w:val="00DF41C8"/>
    <w:rsid w:val="00DF6E95"/>
    <w:rsid w:val="00DF71C8"/>
    <w:rsid w:val="00E06BE4"/>
    <w:rsid w:val="00E06EA2"/>
    <w:rsid w:val="00E15E21"/>
    <w:rsid w:val="00E22110"/>
    <w:rsid w:val="00E30710"/>
    <w:rsid w:val="00E350CF"/>
    <w:rsid w:val="00E35D37"/>
    <w:rsid w:val="00E456C5"/>
    <w:rsid w:val="00E45CB1"/>
    <w:rsid w:val="00E4756F"/>
    <w:rsid w:val="00E550CF"/>
    <w:rsid w:val="00E5537E"/>
    <w:rsid w:val="00E55DF3"/>
    <w:rsid w:val="00E61B88"/>
    <w:rsid w:val="00E62350"/>
    <w:rsid w:val="00E624B0"/>
    <w:rsid w:val="00E64047"/>
    <w:rsid w:val="00E8506C"/>
    <w:rsid w:val="00E87DAC"/>
    <w:rsid w:val="00E952B1"/>
    <w:rsid w:val="00EA3349"/>
    <w:rsid w:val="00EA3709"/>
    <w:rsid w:val="00EA3CB8"/>
    <w:rsid w:val="00EB4CBB"/>
    <w:rsid w:val="00EC0B31"/>
    <w:rsid w:val="00EC2465"/>
    <w:rsid w:val="00EC246F"/>
    <w:rsid w:val="00ED2DAC"/>
    <w:rsid w:val="00EE5C98"/>
    <w:rsid w:val="00F02364"/>
    <w:rsid w:val="00F03F50"/>
    <w:rsid w:val="00F10CFF"/>
    <w:rsid w:val="00F134FF"/>
    <w:rsid w:val="00F1387D"/>
    <w:rsid w:val="00F24A77"/>
    <w:rsid w:val="00F24D47"/>
    <w:rsid w:val="00F33201"/>
    <w:rsid w:val="00F33238"/>
    <w:rsid w:val="00F41828"/>
    <w:rsid w:val="00F41AB7"/>
    <w:rsid w:val="00F50B7A"/>
    <w:rsid w:val="00F641E5"/>
    <w:rsid w:val="00F670AB"/>
    <w:rsid w:val="00F70601"/>
    <w:rsid w:val="00F71780"/>
    <w:rsid w:val="00F734D8"/>
    <w:rsid w:val="00F80EE6"/>
    <w:rsid w:val="00F8541A"/>
    <w:rsid w:val="00F85795"/>
    <w:rsid w:val="00F92A3E"/>
    <w:rsid w:val="00F94438"/>
    <w:rsid w:val="00F97798"/>
    <w:rsid w:val="00F979A2"/>
    <w:rsid w:val="00FA0BAF"/>
    <w:rsid w:val="00FB150C"/>
    <w:rsid w:val="00FB2EB1"/>
    <w:rsid w:val="00FB583D"/>
    <w:rsid w:val="00FC2E8D"/>
    <w:rsid w:val="00FD1505"/>
    <w:rsid w:val="00FD2542"/>
    <w:rsid w:val="00FD44E6"/>
    <w:rsid w:val="00FD4701"/>
    <w:rsid w:val="00FD50DA"/>
    <w:rsid w:val="00FD65D4"/>
    <w:rsid w:val="00FE0B18"/>
    <w:rsid w:val="00FE2257"/>
    <w:rsid w:val="00FE3A67"/>
    <w:rsid w:val="00FE4807"/>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154360"/>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154360"/>
    <w:pPr>
      <w:spacing w:after="100"/>
      <w:ind w:left="0"/>
    </w:pPr>
  </w:style>
  <w:style w:type="character" w:styleId="Emphasis">
    <w:name w:val="Emphasis"/>
    <w:basedOn w:val="DefaultParagraphFont"/>
    <w:uiPriority w:val="20"/>
    <w:qFormat/>
    <w:rsid w:val="00D20C02"/>
    <w:rPr>
      <w:b/>
      <w:bCs/>
      <w:i w:val="0"/>
      <w:iCs w:val="0"/>
    </w:rPr>
  </w:style>
  <w:style w:type="character" w:customStyle="1" w:styleId="st1">
    <w:name w:val="st1"/>
    <w:basedOn w:val="DefaultParagraphFont"/>
    <w:rsid w:val="00D2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4</cp:revision>
  <cp:lastPrinted>2023-06-06T12:49:00Z</cp:lastPrinted>
  <dcterms:created xsi:type="dcterms:W3CDTF">2023-09-20T11:10:00Z</dcterms:created>
  <dcterms:modified xsi:type="dcterms:W3CDTF">2023-09-25T11:58:00Z</dcterms:modified>
</cp:coreProperties>
</file>